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95" w:rsidRPr="00E9479B" w:rsidRDefault="008E5D95">
      <w:pPr>
        <w:rPr>
          <w:sz w:val="32"/>
          <w:szCs w:val="32"/>
        </w:rPr>
      </w:pPr>
      <w:r w:rsidRPr="004D2E3B">
        <w:rPr>
          <w:i/>
          <w:sz w:val="32"/>
          <w:szCs w:val="32"/>
        </w:rPr>
        <w:t xml:space="preserve">To Dr Dan Poulter MP, Parliamentary </w:t>
      </w:r>
      <w:proofErr w:type="gramStart"/>
      <w:r w:rsidRPr="004D2E3B">
        <w:rPr>
          <w:i/>
          <w:sz w:val="32"/>
          <w:szCs w:val="32"/>
        </w:rPr>
        <w:t>Under</w:t>
      </w:r>
      <w:proofErr w:type="gramEnd"/>
      <w:r w:rsidRPr="004D2E3B">
        <w:rPr>
          <w:i/>
          <w:sz w:val="32"/>
          <w:szCs w:val="32"/>
        </w:rPr>
        <w:t xml:space="preserve"> Secretary of State, Department of Health, </w:t>
      </w:r>
      <w:r w:rsidR="00CD462D" w:rsidRPr="004D2E3B">
        <w:rPr>
          <w:i/>
          <w:sz w:val="32"/>
          <w:szCs w:val="32"/>
        </w:rPr>
        <w:t>Regarding the Report on the Regulation of Herbal Medicines and Practitioners published 27/3/15 by the Department of Health see:</w:t>
      </w:r>
      <w:r w:rsidR="00CD462D" w:rsidRPr="00E9479B">
        <w:rPr>
          <w:sz w:val="32"/>
          <w:szCs w:val="32"/>
        </w:rPr>
        <w:t xml:space="preserve"> </w:t>
      </w:r>
      <w:hyperlink r:id="rId8" w:history="1">
        <w:r w:rsidR="00CD462D" w:rsidRPr="00E9479B">
          <w:rPr>
            <w:rStyle w:val="Hyperlink"/>
            <w:sz w:val="32"/>
            <w:szCs w:val="32"/>
          </w:rPr>
          <w:t>https://www.gov.uk/government/publications/advice-on-regulating-herbal-medicines-and-practitioners</w:t>
        </w:r>
      </w:hyperlink>
      <w:r w:rsidR="00CD462D" w:rsidRPr="00E9479B">
        <w:rPr>
          <w:sz w:val="32"/>
          <w:szCs w:val="32"/>
        </w:rPr>
        <w:t xml:space="preserve">. </w:t>
      </w:r>
    </w:p>
    <w:p w:rsidR="008E5D95" w:rsidRDefault="008E5D95">
      <w:pPr>
        <w:rPr>
          <w:b/>
          <w:sz w:val="32"/>
          <w:szCs w:val="32"/>
        </w:rPr>
      </w:pPr>
    </w:p>
    <w:p w:rsidR="00D16F6E" w:rsidRPr="00DD5B55" w:rsidRDefault="00BF0885">
      <w:pPr>
        <w:rPr>
          <w:b/>
          <w:sz w:val="32"/>
          <w:szCs w:val="32"/>
        </w:rPr>
      </w:pPr>
      <w:r w:rsidRPr="00DD5B55">
        <w:rPr>
          <w:b/>
          <w:sz w:val="32"/>
          <w:szCs w:val="32"/>
        </w:rPr>
        <w:t xml:space="preserve">Public </w:t>
      </w:r>
      <w:r w:rsidR="00687FD1" w:rsidRPr="00DD5B55">
        <w:rPr>
          <w:b/>
          <w:sz w:val="32"/>
          <w:szCs w:val="32"/>
        </w:rPr>
        <w:t>Statement from dissenting members of the Herbal Practitioner and Medicines Working Group</w:t>
      </w:r>
      <w:r w:rsidRPr="00DD5B55">
        <w:rPr>
          <w:b/>
          <w:sz w:val="32"/>
          <w:szCs w:val="32"/>
        </w:rPr>
        <w:t xml:space="preserve"> to Department of Health</w:t>
      </w:r>
      <w:r w:rsidR="00350BA0">
        <w:rPr>
          <w:b/>
          <w:sz w:val="32"/>
          <w:szCs w:val="32"/>
        </w:rPr>
        <w:t xml:space="preserve"> (DH)</w:t>
      </w:r>
    </w:p>
    <w:p w:rsidR="00687FD1" w:rsidRPr="00350BA0" w:rsidRDefault="00CD462D">
      <w:r w:rsidRPr="00350BA0">
        <w:rPr>
          <w:b/>
          <w:sz w:val="28"/>
          <w:szCs w:val="28"/>
        </w:rPr>
        <w:t>28 March 2015</w:t>
      </w:r>
    </w:p>
    <w:p w:rsidR="005E6C9D" w:rsidRDefault="00544103">
      <w:pPr>
        <w:rPr>
          <w:b/>
        </w:rPr>
      </w:pPr>
      <w:r w:rsidRPr="00D16F6E">
        <w:rPr>
          <w:b/>
        </w:rPr>
        <w:t xml:space="preserve">We the undersigned members of the </w:t>
      </w:r>
      <w:r w:rsidR="001D02E5" w:rsidRPr="001D02E5">
        <w:rPr>
          <w:b/>
        </w:rPr>
        <w:t xml:space="preserve">Herbal Practitioner and Medicines Working </w:t>
      </w:r>
      <w:r w:rsidR="003545AA" w:rsidRPr="001D02E5">
        <w:rPr>
          <w:b/>
        </w:rPr>
        <w:t>Group</w:t>
      </w:r>
      <w:r w:rsidR="003545AA">
        <w:rPr>
          <w:b/>
        </w:rPr>
        <w:t xml:space="preserve">, given responsibility </w:t>
      </w:r>
      <w:r w:rsidR="00350BA0">
        <w:rPr>
          <w:b/>
        </w:rPr>
        <w:t xml:space="preserve">under </w:t>
      </w:r>
      <w:r w:rsidR="003545AA">
        <w:rPr>
          <w:b/>
        </w:rPr>
        <w:t xml:space="preserve">the terms of reference laid down by the DH </w:t>
      </w:r>
      <w:r w:rsidR="00E9479B">
        <w:rPr>
          <w:b/>
        </w:rPr>
        <w:t>“</w:t>
      </w:r>
      <w:r w:rsidR="003545AA">
        <w:rPr>
          <w:b/>
        </w:rPr>
        <w:t>to look on all options and advise the government on what steps to take</w:t>
      </w:r>
      <w:r w:rsidR="00E9479B">
        <w:rPr>
          <w:b/>
        </w:rPr>
        <w:t>”</w:t>
      </w:r>
      <w:r w:rsidR="00E9479B">
        <w:rPr>
          <w:rStyle w:val="FootnoteReference"/>
          <w:b/>
        </w:rPr>
        <w:footnoteReference w:id="1"/>
      </w:r>
      <w:r w:rsidR="003545AA">
        <w:rPr>
          <w:b/>
        </w:rPr>
        <w:t xml:space="preserve"> </w:t>
      </w:r>
      <w:r w:rsidR="00757B88">
        <w:rPr>
          <w:b/>
        </w:rPr>
        <w:t xml:space="preserve">do </w:t>
      </w:r>
      <w:r w:rsidR="00757B88" w:rsidRPr="008C55A8">
        <w:rPr>
          <w:b/>
          <w:u w:val="single"/>
        </w:rPr>
        <w:t>not</w:t>
      </w:r>
      <w:r w:rsidR="00757B88">
        <w:rPr>
          <w:b/>
        </w:rPr>
        <w:t xml:space="preserve"> support </w:t>
      </w:r>
      <w:r w:rsidRPr="00D16F6E">
        <w:rPr>
          <w:b/>
        </w:rPr>
        <w:t>the main recommendation of</w:t>
      </w:r>
      <w:r w:rsidR="000252A4">
        <w:rPr>
          <w:b/>
        </w:rPr>
        <w:t xml:space="preserve"> the Report,</w:t>
      </w:r>
      <w:r w:rsidRPr="00D16F6E">
        <w:rPr>
          <w:b/>
        </w:rPr>
        <w:t xml:space="preserve"> </w:t>
      </w:r>
      <w:r w:rsidR="000252A4">
        <w:rPr>
          <w:b/>
        </w:rPr>
        <w:t>“</w:t>
      </w:r>
      <w:r w:rsidR="00CD462D" w:rsidRPr="00CD462D">
        <w:rPr>
          <w:b/>
        </w:rPr>
        <w:t>the Regulation of Herbal Medicines and Practitioners</w:t>
      </w:r>
      <w:r w:rsidR="000252A4">
        <w:rPr>
          <w:b/>
        </w:rPr>
        <w:t>”</w:t>
      </w:r>
      <w:r w:rsidR="00CD462D" w:rsidRPr="00CD462D">
        <w:rPr>
          <w:b/>
        </w:rPr>
        <w:t xml:space="preserve"> </w:t>
      </w:r>
      <w:r w:rsidR="000252A4">
        <w:rPr>
          <w:b/>
        </w:rPr>
        <w:t>(</w:t>
      </w:r>
      <w:r w:rsidR="00CD462D">
        <w:rPr>
          <w:b/>
        </w:rPr>
        <w:t>27 March 2015</w:t>
      </w:r>
      <w:r w:rsidR="000252A4">
        <w:rPr>
          <w:b/>
        </w:rPr>
        <w:t>),</w:t>
      </w:r>
      <w:r w:rsidRPr="00D16F6E">
        <w:rPr>
          <w:b/>
        </w:rPr>
        <w:t xml:space="preserve"> that UK herbal practitioners</w:t>
      </w:r>
      <w:r w:rsidR="001C1B03">
        <w:rPr>
          <w:rStyle w:val="FootnoteReference"/>
          <w:b/>
        </w:rPr>
        <w:footnoteReference w:id="2"/>
      </w:r>
      <w:r w:rsidRPr="00D16F6E">
        <w:rPr>
          <w:b/>
        </w:rPr>
        <w:t xml:space="preserve"> should be </w:t>
      </w:r>
      <w:r w:rsidR="006F5BDB">
        <w:rPr>
          <w:b/>
        </w:rPr>
        <w:t xml:space="preserve">accredited </w:t>
      </w:r>
      <w:r w:rsidRPr="00D16F6E">
        <w:rPr>
          <w:b/>
        </w:rPr>
        <w:t>under the auspices of the Professional Standards Authority.</w:t>
      </w:r>
      <w:r w:rsidR="00757B88">
        <w:rPr>
          <w:b/>
        </w:rPr>
        <w:t xml:space="preserve"> </w:t>
      </w:r>
    </w:p>
    <w:p w:rsidR="005E6C9D" w:rsidRDefault="005E6C9D">
      <w:pPr>
        <w:rPr>
          <w:b/>
        </w:rPr>
      </w:pPr>
    </w:p>
    <w:p w:rsidR="00544103" w:rsidRPr="008C55A8" w:rsidRDefault="00757B88">
      <w:pPr>
        <w:rPr>
          <w:b/>
          <w:i/>
        </w:rPr>
      </w:pPr>
      <w:r w:rsidRPr="008C55A8">
        <w:rPr>
          <w:b/>
          <w:i/>
        </w:rPr>
        <w:t xml:space="preserve">Our </w:t>
      </w:r>
      <w:r w:rsidR="00DE7C5C" w:rsidRPr="008C55A8">
        <w:rPr>
          <w:b/>
          <w:i/>
        </w:rPr>
        <w:t xml:space="preserve">alternative </w:t>
      </w:r>
      <w:r w:rsidRPr="008C55A8">
        <w:rPr>
          <w:b/>
          <w:i/>
        </w:rPr>
        <w:t>recommendation concurs with that of the Select Committee of the House of Lords and two subsequent Department of Health Working Groups that herbal practitioners in the UK be statutorily regulated.</w:t>
      </w:r>
    </w:p>
    <w:p w:rsidR="00DE7C5C" w:rsidRPr="008C55A8" w:rsidRDefault="00DE7C5C" w:rsidP="00DE7C5C">
      <w:pPr>
        <w:rPr>
          <w:b/>
          <w:i/>
        </w:rPr>
      </w:pPr>
      <w:r w:rsidRPr="008C55A8">
        <w:rPr>
          <w:b/>
          <w:i/>
        </w:rPr>
        <w:t xml:space="preserve">Herbal medicine is internal medicine and like other types of internal medicine practised in the UK, requires statutory regulation for those who practise it. </w:t>
      </w:r>
    </w:p>
    <w:p w:rsidR="00DE7C5C" w:rsidRPr="008C55A8" w:rsidRDefault="00DE7C5C" w:rsidP="00DE7C5C">
      <w:pPr>
        <w:rPr>
          <w:b/>
          <w:i/>
        </w:rPr>
      </w:pPr>
      <w:r w:rsidRPr="008C55A8">
        <w:rPr>
          <w:b/>
          <w:i/>
        </w:rPr>
        <w:t xml:space="preserve">The only way that the public can be assured of receiving </w:t>
      </w:r>
      <w:r w:rsidR="004A4336" w:rsidRPr="008C55A8">
        <w:rPr>
          <w:b/>
          <w:i/>
        </w:rPr>
        <w:t xml:space="preserve">safe </w:t>
      </w:r>
      <w:r w:rsidRPr="008C55A8">
        <w:rPr>
          <w:b/>
          <w:i/>
        </w:rPr>
        <w:t xml:space="preserve">treatment from well trained, ethically practising herbal practitioners is via statutory regulation since voluntary </w:t>
      </w:r>
      <w:r w:rsidR="006F5BDB">
        <w:rPr>
          <w:b/>
          <w:i/>
        </w:rPr>
        <w:t xml:space="preserve">accreditation </w:t>
      </w:r>
      <w:r w:rsidRPr="008C55A8">
        <w:rPr>
          <w:b/>
          <w:i/>
        </w:rPr>
        <w:t>leaves the public open to poor practice from ill-trained practitioners who have opted out</w:t>
      </w:r>
      <w:r w:rsidR="008C55A8">
        <w:rPr>
          <w:b/>
          <w:i/>
        </w:rPr>
        <w:t xml:space="preserve"> of,</w:t>
      </w:r>
      <w:r w:rsidR="008C55A8" w:rsidRPr="008C55A8">
        <w:rPr>
          <w:b/>
          <w:i/>
          <w:color w:val="FF0000"/>
        </w:rPr>
        <w:t xml:space="preserve"> </w:t>
      </w:r>
      <w:r w:rsidR="008C55A8" w:rsidRPr="008C55A8">
        <w:rPr>
          <w:b/>
          <w:i/>
        </w:rPr>
        <w:t>or never signed up</w:t>
      </w:r>
      <w:r w:rsidRPr="008C55A8">
        <w:rPr>
          <w:b/>
          <w:i/>
        </w:rPr>
        <w:t xml:space="preserve"> </w:t>
      </w:r>
      <w:r w:rsidR="008C55A8">
        <w:rPr>
          <w:b/>
          <w:i/>
        </w:rPr>
        <w:t xml:space="preserve">to </w:t>
      </w:r>
      <w:r w:rsidRPr="008C55A8">
        <w:rPr>
          <w:b/>
          <w:i/>
        </w:rPr>
        <w:t>the voluntary scheme.</w:t>
      </w:r>
    </w:p>
    <w:p w:rsidR="000B481A" w:rsidRDefault="000B481A">
      <w:pPr>
        <w:rPr>
          <w:b/>
        </w:rPr>
      </w:pPr>
    </w:p>
    <w:p w:rsidR="000B481A" w:rsidRDefault="00687FD1">
      <w:pPr>
        <w:rPr>
          <w:b/>
        </w:rPr>
      </w:pPr>
      <w:r>
        <w:rPr>
          <w:b/>
        </w:rPr>
        <w:t>Working Group Signatories</w:t>
      </w:r>
      <w:r w:rsidR="000B481A">
        <w:rPr>
          <w:b/>
        </w:rPr>
        <w:t>:</w:t>
      </w:r>
    </w:p>
    <w:p w:rsidR="00F44341" w:rsidRPr="00687FD1" w:rsidRDefault="00F44341">
      <w:r w:rsidRPr="00687FD1">
        <w:t>Michael McIntyre Chair European Herbal Practitioners and Traditional Medicine Practitioners Association</w:t>
      </w:r>
      <w:r w:rsidR="005B7A12" w:rsidRPr="00687FD1">
        <w:t>, visiting professor Middlesex University</w:t>
      </w:r>
    </w:p>
    <w:p w:rsidR="00F44341" w:rsidRDefault="00256012">
      <w:r w:rsidRPr="00687FD1">
        <w:t>Dr</w:t>
      </w:r>
      <w:r w:rsidR="00F44341" w:rsidRPr="00687FD1">
        <w:t xml:space="preserve"> Michael Dixon</w:t>
      </w:r>
      <w:r w:rsidRPr="00687FD1">
        <w:t>, visiting professor at University College and Westminster University</w:t>
      </w:r>
      <w:r w:rsidR="00A122F7">
        <w:t>, Chair College of Medicine.</w:t>
      </w:r>
    </w:p>
    <w:p w:rsidR="007C68A9" w:rsidRPr="00687FD1" w:rsidRDefault="007C68A9">
      <w:r>
        <w:t>Professor Elizabeth Williamson, Reading University and member of the British Pharmacopoeia Commission.</w:t>
      </w:r>
    </w:p>
    <w:p w:rsidR="00E95C03" w:rsidRPr="00687FD1" w:rsidRDefault="005B7A12">
      <w:r w:rsidRPr="00687FD1">
        <w:t>Alison Denham, Member Herbal Medicines Advisory Committee (HMAC)</w:t>
      </w:r>
    </w:p>
    <w:p w:rsidR="005B7A12" w:rsidRPr="00687FD1" w:rsidRDefault="00046764">
      <w:r w:rsidRPr="00687FD1">
        <w:t xml:space="preserve">Dick Middleton, Chair British Herbal Medicine Association  </w:t>
      </w:r>
    </w:p>
    <w:p w:rsidR="00613819" w:rsidRPr="00687FD1" w:rsidRDefault="00046764">
      <w:r w:rsidRPr="00687FD1">
        <w:t>Emma Farrant, President Register of Chinese Herbal Medicine</w:t>
      </w:r>
    </w:p>
    <w:p w:rsidR="00613819" w:rsidRPr="00687FD1" w:rsidRDefault="00194F85">
      <w:r w:rsidRPr="00687FD1">
        <w:t xml:space="preserve">Kate </w:t>
      </w:r>
      <w:proofErr w:type="spellStart"/>
      <w:r w:rsidRPr="00687FD1">
        <w:t>Hoey</w:t>
      </w:r>
      <w:proofErr w:type="spellEnd"/>
      <w:r w:rsidRPr="00687FD1">
        <w:t>, MP</w:t>
      </w:r>
    </w:p>
    <w:p w:rsidR="00194F85" w:rsidRPr="00687FD1" w:rsidRDefault="00194F85">
      <w:r w:rsidRPr="00687FD1">
        <w:t xml:space="preserve">Penny </w:t>
      </w:r>
      <w:proofErr w:type="spellStart"/>
      <w:r w:rsidRPr="00687FD1">
        <w:t>Viner</w:t>
      </w:r>
      <w:proofErr w:type="spellEnd"/>
      <w:r w:rsidRPr="00687FD1">
        <w:t>, Chair UK Herbal Forum</w:t>
      </w:r>
    </w:p>
    <w:p w:rsidR="00194F85" w:rsidRPr="00687FD1" w:rsidRDefault="00194F85">
      <w:r w:rsidRPr="00687FD1">
        <w:t>Professor Bo-Ying Ma, Chair Federation of Traditional Chinese Medicine Practitioners (UK)</w:t>
      </w:r>
    </w:p>
    <w:p w:rsidR="00194F85" w:rsidRPr="00687FD1" w:rsidRDefault="00194F85">
      <w:r w:rsidRPr="00687FD1">
        <w:t>Simon Mills, Secretary of the European Scientific Cooperative on Phytotherapy</w:t>
      </w:r>
    </w:p>
    <w:p w:rsidR="00687FD1" w:rsidRPr="00687FD1" w:rsidRDefault="00687FD1" w:rsidP="00687FD1">
      <w:r w:rsidRPr="00687FD1">
        <w:t xml:space="preserve">Dr </w:t>
      </w:r>
      <w:proofErr w:type="spellStart"/>
      <w:r w:rsidRPr="00687FD1">
        <w:t>Indira</w:t>
      </w:r>
      <w:proofErr w:type="spellEnd"/>
      <w:r w:rsidRPr="00687FD1">
        <w:t xml:space="preserve"> </w:t>
      </w:r>
      <w:proofErr w:type="spellStart"/>
      <w:r w:rsidRPr="00687FD1">
        <w:t>Anand</w:t>
      </w:r>
      <w:proofErr w:type="spellEnd"/>
      <w:r w:rsidRPr="00687FD1">
        <w:t>, Chair British Association of Accredited Ayurvedic Practitioners</w:t>
      </w:r>
    </w:p>
    <w:p w:rsidR="00687FD1" w:rsidRPr="00687FD1" w:rsidRDefault="00687FD1" w:rsidP="00687FD1">
      <w:proofErr w:type="spellStart"/>
      <w:r w:rsidRPr="00687FD1">
        <w:lastRenderedPageBreak/>
        <w:t>Huijun</w:t>
      </w:r>
      <w:proofErr w:type="spellEnd"/>
      <w:r w:rsidRPr="00687FD1">
        <w:t xml:space="preserve"> Shen, Vice-President Association of Traditional Chinese Medicine</w:t>
      </w:r>
    </w:p>
    <w:p w:rsidR="00687FD1" w:rsidRPr="00687FD1" w:rsidRDefault="00687FD1" w:rsidP="00687FD1">
      <w:r w:rsidRPr="00687FD1">
        <w:t xml:space="preserve">Alasdair </w:t>
      </w:r>
      <w:proofErr w:type="spellStart"/>
      <w:r w:rsidRPr="00687FD1">
        <w:t>Mearns</w:t>
      </w:r>
      <w:proofErr w:type="spellEnd"/>
      <w:r w:rsidRPr="00687FD1">
        <w:t>, Scottish Representative of Association of Traditional Chinese Medicine</w:t>
      </w:r>
    </w:p>
    <w:p w:rsidR="00E95C03" w:rsidRDefault="00E95C03">
      <w:pPr>
        <w:rPr>
          <w:b/>
        </w:rPr>
      </w:pPr>
    </w:p>
    <w:p w:rsidR="00910091" w:rsidRPr="00910091" w:rsidRDefault="00471CAA">
      <w:pPr>
        <w:rPr>
          <w:b/>
        </w:rPr>
      </w:pPr>
      <w:r>
        <w:rPr>
          <w:b/>
        </w:rPr>
        <w:t xml:space="preserve">Reasons </w:t>
      </w:r>
      <w:r w:rsidR="007E5D60">
        <w:rPr>
          <w:b/>
        </w:rPr>
        <w:t xml:space="preserve">for </w:t>
      </w:r>
      <w:r w:rsidR="00757B88">
        <w:rPr>
          <w:b/>
        </w:rPr>
        <w:t xml:space="preserve">our </w:t>
      </w:r>
      <w:r w:rsidR="007E5D60">
        <w:rPr>
          <w:b/>
        </w:rPr>
        <w:t>dissenting view</w:t>
      </w:r>
    </w:p>
    <w:p w:rsidR="00CA6225" w:rsidRDefault="003545AA">
      <w:r>
        <w:t>T</w:t>
      </w:r>
      <w:r w:rsidR="000B481A">
        <w:t xml:space="preserve">he </w:t>
      </w:r>
      <w:r w:rsidR="00E9479B">
        <w:t>R</w:t>
      </w:r>
      <w:r w:rsidR="0037748C">
        <w:t xml:space="preserve">eport </w:t>
      </w:r>
      <w:r w:rsidR="00544103">
        <w:t>has</w:t>
      </w:r>
      <w:r w:rsidR="00471CAA">
        <w:t>,</w:t>
      </w:r>
      <w:r w:rsidR="00544103">
        <w:t xml:space="preserve"> </w:t>
      </w:r>
      <w:r w:rsidR="00471CAA">
        <w:t xml:space="preserve">we believe, </w:t>
      </w:r>
      <w:r w:rsidR="000B481A">
        <w:t xml:space="preserve">misguidedly </w:t>
      </w:r>
      <w:r w:rsidR="00544103">
        <w:t xml:space="preserve">recommended that UK herbalists are </w:t>
      </w:r>
      <w:r w:rsidR="006F5BDB">
        <w:t xml:space="preserve">accredited </w:t>
      </w:r>
      <w:r w:rsidR="00544103">
        <w:t xml:space="preserve">under a system of </w:t>
      </w:r>
      <w:r w:rsidR="00544103" w:rsidRPr="0037748C">
        <w:rPr>
          <w:i/>
        </w:rPr>
        <w:t xml:space="preserve">voluntary </w:t>
      </w:r>
      <w:r w:rsidR="00E11D2B">
        <w:rPr>
          <w:i/>
        </w:rPr>
        <w:t xml:space="preserve">accreditation </w:t>
      </w:r>
      <w:r w:rsidR="00544103">
        <w:t>run by the Professional Standards Authority</w:t>
      </w:r>
      <w:r w:rsidR="005E6C9D">
        <w:t xml:space="preserve"> (PSA)</w:t>
      </w:r>
      <w:r w:rsidR="00544103">
        <w:t>.</w:t>
      </w:r>
      <w:r w:rsidR="00E11D2B">
        <w:rPr>
          <w:rStyle w:val="FootnoteReference"/>
        </w:rPr>
        <w:footnoteReference w:id="3"/>
      </w:r>
      <w:r w:rsidR="00544103">
        <w:t xml:space="preserve"> This recommendation</w:t>
      </w:r>
      <w:r w:rsidR="0037748C">
        <w:t xml:space="preserve"> </w:t>
      </w:r>
      <w:r w:rsidR="00544103">
        <w:t>reverses a</w:t>
      </w:r>
      <w:r w:rsidR="000B481A">
        <w:t>n earlier</w:t>
      </w:r>
      <w:r w:rsidR="00544103">
        <w:t xml:space="preserve"> decision </w:t>
      </w:r>
      <w:r w:rsidR="00D8669F">
        <w:t xml:space="preserve">announced </w:t>
      </w:r>
      <w:r w:rsidR="00544103">
        <w:t xml:space="preserve">by the Secretary of State for Health in 2011 to implement </w:t>
      </w:r>
      <w:r w:rsidR="00544103" w:rsidRPr="0037748C">
        <w:rPr>
          <w:i/>
        </w:rPr>
        <w:t>statutory regulation</w:t>
      </w:r>
      <w:r w:rsidR="00544103">
        <w:t xml:space="preserve"> </w:t>
      </w:r>
      <w:r w:rsidR="000B481A">
        <w:t xml:space="preserve">across </w:t>
      </w:r>
      <w:r w:rsidR="00544103">
        <w:t>th</w:t>
      </w:r>
      <w:r w:rsidR="0037748C">
        <w:t>e</w:t>
      </w:r>
      <w:r w:rsidR="00544103">
        <w:t xml:space="preserve"> herbal </w:t>
      </w:r>
      <w:r w:rsidR="0037748C">
        <w:t>sector</w:t>
      </w:r>
      <w:r w:rsidR="00D16F6E">
        <w:t>.</w:t>
      </w:r>
      <w:r w:rsidR="0037748C">
        <w:t xml:space="preserve"> </w:t>
      </w:r>
    </w:p>
    <w:p w:rsidR="00CA6225" w:rsidRDefault="00CA6225"/>
    <w:p w:rsidR="00DD6B4B" w:rsidRDefault="003545AA">
      <w:r>
        <w:t>It is noteworthy that the Terms of Reference of the Working Group</w:t>
      </w:r>
      <w:r w:rsidR="004D2E3B">
        <w:rPr>
          <w:rStyle w:val="FootnoteReference"/>
        </w:rPr>
        <w:footnoteReference w:id="4"/>
      </w:r>
      <w:r>
        <w:t xml:space="preserve"> </w:t>
      </w:r>
      <w:r w:rsidR="00D916E5">
        <w:t>state</w:t>
      </w:r>
      <w:r w:rsidR="00E9479B">
        <w:t xml:space="preserve"> that </w:t>
      </w:r>
      <w:r w:rsidR="00E9479B" w:rsidRPr="004D2E3B">
        <w:rPr>
          <w:i/>
        </w:rPr>
        <w:t>“t</w:t>
      </w:r>
      <w:r w:rsidRPr="004D2E3B">
        <w:rPr>
          <w:i/>
        </w:rPr>
        <w:t xml:space="preserve">he </w:t>
      </w:r>
      <w:r w:rsidR="00E9479B" w:rsidRPr="004D2E3B">
        <w:rPr>
          <w:i/>
        </w:rPr>
        <w:t>g</w:t>
      </w:r>
      <w:r w:rsidRPr="004D2E3B">
        <w:rPr>
          <w:i/>
        </w:rPr>
        <w:t>roup</w:t>
      </w:r>
      <w:r w:rsidR="00E9479B" w:rsidRPr="004D2E3B">
        <w:rPr>
          <w:i/>
        </w:rPr>
        <w:t xml:space="preserve"> will make recommendations to the government on the way forward”</w:t>
      </w:r>
      <w:r w:rsidR="00E9479B">
        <w:t xml:space="preserve"> and that</w:t>
      </w:r>
      <w:r w:rsidR="004D2E3B">
        <w:t xml:space="preserve"> after</w:t>
      </w:r>
      <w:r w:rsidR="00E9479B">
        <w:t xml:space="preserve"> </w:t>
      </w:r>
      <w:r w:rsidR="00E9479B" w:rsidRPr="004D2E3B">
        <w:rPr>
          <w:i/>
        </w:rPr>
        <w:t xml:space="preserve">“a draft report </w:t>
      </w:r>
      <w:r w:rsidR="004D2E3B" w:rsidRPr="00D916E5">
        <w:t>(had been)</w:t>
      </w:r>
      <w:r w:rsidR="004D2E3B" w:rsidRPr="004D2E3B">
        <w:rPr>
          <w:i/>
        </w:rPr>
        <w:t xml:space="preserve"> </w:t>
      </w:r>
      <w:r w:rsidR="00E9479B" w:rsidRPr="004D2E3B">
        <w:rPr>
          <w:i/>
        </w:rPr>
        <w:t>completed and shared informally</w:t>
      </w:r>
      <w:r w:rsidR="004D2E3B" w:rsidRPr="004D2E3B">
        <w:rPr>
          <w:i/>
        </w:rPr>
        <w:t>…the group would report with recommendations in 2015 or sooner”</w:t>
      </w:r>
      <w:r w:rsidR="004D2E3B">
        <w:t xml:space="preserve">. In the event, the Working Group was never shown any draft </w:t>
      </w:r>
      <w:r w:rsidR="00D916E5">
        <w:t xml:space="preserve">of the </w:t>
      </w:r>
      <w:r w:rsidR="004D2E3B">
        <w:t>report before publi</w:t>
      </w:r>
      <w:r w:rsidR="00CA6225">
        <w:t>cation.</w:t>
      </w:r>
      <w:r w:rsidR="004D2E3B">
        <w:t xml:space="preserve"> The Report lays emphasis on robust evidence base as a requisite for statutory regulation, yet its terms of reference did not call for this evidence. The section on evidence</w:t>
      </w:r>
      <w:r w:rsidR="00CA6225">
        <w:t xml:space="preserve"> base (Annex C)</w:t>
      </w:r>
      <w:r w:rsidR="004D2E3B">
        <w:t xml:space="preserve"> contains a </w:t>
      </w:r>
      <w:r w:rsidR="00F80AE8">
        <w:t>list of Cochrane R</w:t>
      </w:r>
      <w:r w:rsidR="00623D96">
        <w:t xml:space="preserve">eviews </w:t>
      </w:r>
      <w:r w:rsidR="00CA6225">
        <w:t>“</w:t>
      </w:r>
      <w:r w:rsidR="00623D96">
        <w:t>selected randomly</w:t>
      </w:r>
      <w:r w:rsidR="00CA6225">
        <w:t>” which was never shared with the Working Group. Had this occurred, no doubt, the paper</w:t>
      </w:r>
      <w:r w:rsidR="00915C23">
        <w:t>s</w:t>
      </w:r>
      <w:r w:rsidR="00CA6225">
        <w:t xml:space="preserve"> on</w:t>
      </w:r>
      <w:r w:rsidR="00CA6225" w:rsidRPr="00CA6225">
        <w:t xml:space="preserve"> </w:t>
      </w:r>
      <w:r w:rsidR="00CA6225" w:rsidRPr="00A82A7F">
        <w:rPr>
          <w:i/>
        </w:rPr>
        <w:t>“Relaxation techniques for pain management in labour”</w:t>
      </w:r>
      <w:r w:rsidR="00915C23">
        <w:t xml:space="preserve"> and </w:t>
      </w:r>
      <w:r w:rsidR="00915C23" w:rsidRPr="00A82A7F">
        <w:rPr>
          <w:i/>
        </w:rPr>
        <w:t>“Non-pharmacological interventions for fatigue in rheumatoid arthritis”</w:t>
      </w:r>
      <w:r w:rsidR="00CA6225" w:rsidRPr="00A82A7F">
        <w:rPr>
          <w:i/>
        </w:rPr>
        <w:t xml:space="preserve"> </w:t>
      </w:r>
      <w:r w:rsidR="00CA6225">
        <w:t>would not have been included while other relevant data, which</w:t>
      </w:r>
      <w:r w:rsidR="00D916E5">
        <w:t xml:space="preserve"> </w:t>
      </w:r>
      <w:r w:rsidR="00CA6225">
        <w:t xml:space="preserve">was not included, could have been provided.  </w:t>
      </w:r>
    </w:p>
    <w:p w:rsidR="00DD6B4B" w:rsidRDefault="00DD6B4B"/>
    <w:p w:rsidR="000B481A" w:rsidRPr="000B481A" w:rsidRDefault="000B481A">
      <w:pPr>
        <w:rPr>
          <w:b/>
        </w:rPr>
      </w:pPr>
      <w:r>
        <w:rPr>
          <w:b/>
        </w:rPr>
        <w:t>Past decisions</w:t>
      </w:r>
    </w:p>
    <w:p w:rsidR="000B481A" w:rsidRDefault="000B481A">
      <w:r>
        <w:t>Statutory regulation of herbal practitioners has been on the Department of Health agenda for 15 years since it was recommend</w:t>
      </w:r>
      <w:r w:rsidR="008C55A8">
        <w:t>ed</w:t>
      </w:r>
      <w:r>
        <w:t xml:space="preserve"> by the prestigious House of Lords’ Science and Technology Select Committee in 2000.</w:t>
      </w:r>
    </w:p>
    <w:p w:rsidR="000B481A" w:rsidRDefault="000B481A"/>
    <w:p w:rsidR="00D16F6E" w:rsidRDefault="00D16F6E">
      <w:r>
        <w:t>Extending statutory regulation to herbal practitioners was</w:t>
      </w:r>
      <w:r w:rsidR="000B481A">
        <w:t xml:space="preserve"> </w:t>
      </w:r>
      <w:r w:rsidR="007E5D60">
        <w:t xml:space="preserve">similarly </w:t>
      </w:r>
      <w:r w:rsidR="0037748C">
        <w:t xml:space="preserve">the </w:t>
      </w:r>
      <w:r w:rsidR="00DD6B4B">
        <w:t xml:space="preserve">key </w:t>
      </w:r>
      <w:r w:rsidR="0037748C">
        <w:t xml:space="preserve">recommendation of two </w:t>
      </w:r>
      <w:r w:rsidR="000B481A">
        <w:t xml:space="preserve">subsequent </w:t>
      </w:r>
      <w:r w:rsidR="0037748C">
        <w:t>Department of Health Working Groups also under independent chairmanship</w:t>
      </w:r>
      <w:r w:rsidR="000B481A">
        <w:t xml:space="preserve">. </w:t>
      </w:r>
      <w:r w:rsidR="0037748C">
        <w:t>Unlike the current</w:t>
      </w:r>
      <w:r w:rsidR="001D02E5" w:rsidRPr="001D02E5">
        <w:t xml:space="preserve"> Herbal Practitioner and Medicines Working Group</w:t>
      </w:r>
      <w:r w:rsidR="0037748C">
        <w:t>, the recommendations of the two previous</w:t>
      </w:r>
      <w:r w:rsidR="0059184E">
        <w:t xml:space="preserve"> Working G</w:t>
      </w:r>
      <w:r w:rsidR="0037748C">
        <w:t>roups were put out to public consultat</w:t>
      </w:r>
      <w:r>
        <w:t>ion by the Department of Health and</w:t>
      </w:r>
      <w:r w:rsidR="0059184E">
        <w:t>,</w:t>
      </w:r>
      <w:r>
        <w:t xml:space="preserve"> </w:t>
      </w:r>
      <w:r w:rsidR="000B481A">
        <w:t>on both occasions</w:t>
      </w:r>
      <w:r w:rsidR="0059184E">
        <w:t>,</w:t>
      </w:r>
      <w:r w:rsidR="000B481A">
        <w:t xml:space="preserve"> </w:t>
      </w:r>
      <w:r>
        <w:t>t</w:t>
      </w:r>
      <w:r w:rsidR="0037748C">
        <w:t>he</w:t>
      </w:r>
      <w:r w:rsidR="00DD6B4B">
        <w:t xml:space="preserve"> crucial</w:t>
      </w:r>
      <w:r>
        <w:t xml:space="preserve"> </w:t>
      </w:r>
      <w:r w:rsidR="0037748C">
        <w:t xml:space="preserve">recommendation </w:t>
      </w:r>
      <w:r>
        <w:t>that herbalists should be</w:t>
      </w:r>
      <w:r w:rsidR="0037748C">
        <w:t xml:space="preserve"> subject to statutory regulation </w:t>
      </w:r>
      <w:r>
        <w:t>received overwhelming public support.</w:t>
      </w:r>
    </w:p>
    <w:p w:rsidR="00D8669F" w:rsidRDefault="00D8669F"/>
    <w:p w:rsidR="000B481A" w:rsidRPr="000B481A" w:rsidRDefault="000B481A">
      <w:pPr>
        <w:rPr>
          <w:b/>
        </w:rPr>
      </w:pPr>
      <w:r w:rsidRPr="000B481A">
        <w:rPr>
          <w:b/>
        </w:rPr>
        <w:t xml:space="preserve">Ensuring </w:t>
      </w:r>
      <w:r>
        <w:rPr>
          <w:b/>
        </w:rPr>
        <w:t xml:space="preserve">public </w:t>
      </w:r>
      <w:r w:rsidRPr="000B481A">
        <w:rPr>
          <w:b/>
        </w:rPr>
        <w:t xml:space="preserve">choice and safety </w:t>
      </w:r>
    </w:p>
    <w:p w:rsidR="0087782F" w:rsidRDefault="00D8669F">
      <w:r>
        <w:t xml:space="preserve">The reason why statutory regulation was recommended by these three committees and voted for by the public is that it safeguards those who choose herbal medicine treatment by ensuring that herbal practitioners they consult are properly trained </w:t>
      </w:r>
      <w:r w:rsidRPr="00393C49">
        <w:t xml:space="preserve">and </w:t>
      </w:r>
      <w:r w:rsidR="004A4336" w:rsidRPr="00393C49">
        <w:t>practi</w:t>
      </w:r>
      <w:r w:rsidR="0037418A" w:rsidRPr="00393C49">
        <w:t>s</w:t>
      </w:r>
      <w:r w:rsidR="004A4336" w:rsidRPr="00393C49">
        <w:t xml:space="preserve">e </w:t>
      </w:r>
      <w:r w:rsidRPr="00393C49">
        <w:t>ethically.</w:t>
      </w:r>
      <w:r w:rsidR="009732EF" w:rsidRPr="00393C49">
        <w:rPr>
          <w:rStyle w:val="FootnoteReference"/>
        </w:rPr>
        <w:footnoteReference w:id="5"/>
      </w:r>
      <w:r>
        <w:t xml:space="preserve"> </w:t>
      </w:r>
    </w:p>
    <w:p w:rsidR="0087782F" w:rsidRDefault="0087782F"/>
    <w:p w:rsidR="00D8669F" w:rsidRPr="00471CAA" w:rsidRDefault="00757B88">
      <w:r>
        <w:rPr>
          <w:i/>
        </w:rPr>
        <w:t>A</w:t>
      </w:r>
      <w:r w:rsidR="00D8669F" w:rsidRPr="0087782F">
        <w:rPr>
          <w:i/>
        </w:rPr>
        <w:t xml:space="preserve"> well traine</w:t>
      </w:r>
      <w:r w:rsidR="00851717">
        <w:rPr>
          <w:i/>
        </w:rPr>
        <w:t>d herbalist is a safe herbalist.</w:t>
      </w:r>
      <w:r w:rsidR="00D8669F" w:rsidRPr="0087782F">
        <w:rPr>
          <w:i/>
        </w:rPr>
        <w:t xml:space="preserve"> In the last two decades, practically every herbal misadventure has </w:t>
      </w:r>
      <w:r w:rsidR="00471CAA">
        <w:rPr>
          <w:i/>
        </w:rPr>
        <w:t xml:space="preserve">occurred </w:t>
      </w:r>
      <w:r w:rsidR="00D8669F" w:rsidRPr="0087782F">
        <w:rPr>
          <w:i/>
        </w:rPr>
        <w:t xml:space="preserve">at the hands of those </w:t>
      </w:r>
      <w:r w:rsidR="006F7B8D">
        <w:rPr>
          <w:i/>
        </w:rPr>
        <w:t>practising outside the main</w:t>
      </w:r>
      <w:r w:rsidR="0059184E">
        <w:rPr>
          <w:i/>
        </w:rPr>
        <w:t xml:space="preserve"> UK</w:t>
      </w:r>
      <w:r w:rsidR="006F7B8D">
        <w:rPr>
          <w:i/>
        </w:rPr>
        <w:t xml:space="preserve"> voluntary registers</w:t>
      </w:r>
      <w:r w:rsidR="00D8669F" w:rsidRPr="0087782F">
        <w:rPr>
          <w:i/>
        </w:rPr>
        <w:t xml:space="preserve"> without adequate training or unethically. </w:t>
      </w:r>
      <w:r w:rsidR="000B481A" w:rsidRPr="0087782F">
        <w:rPr>
          <w:i/>
        </w:rPr>
        <w:t xml:space="preserve">With </w:t>
      </w:r>
      <w:r w:rsidR="006F7B8D">
        <w:rPr>
          <w:i/>
        </w:rPr>
        <w:t xml:space="preserve">the </w:t>
      </w:r>
      <w:r w:rsidR="000B481A" w:rsidRPr="0087782F">
        <w:rPr>
          <w:i/>
        </w:rPr>
        <w:t>growing interest</w:t>
      </w:r>
      <w:r w:rsidR="00393C49">
        <w:rPr>
          <w:i/>
        </w:rPr>
        <w:t xml:space="preserve"> in and use</w:t>
      </w:r>
      <w:r w:rsidR="000B481A" w:rsidRPr="0087782F">
        <w:rPr>
          <w:i/>
        </w:rPr>
        <w:t xml:space="preserve"> </w:t>
      </w:r>
      <w:r w:rsidR="00393C49">
        <w:rPr>
          <w:i/>
        </w:rPr>
        <w:t xml:space="preserve">of </w:t>
      </w:r>
      <w:r w:rsidR="000B481A" w:rsidRPr="0087782F">
        <w:rPr>
          <w:i/>
        </w:rPr>
        <w:t>herbal medicine, o</w:t>
      </w:r>
      <w:r w:rsidR="00D8669F" w:rsidRPr="0087782F">
        <w:rPr>
          <w:i/>
        </w:rPr>
        <w:t>nly statutory regulation can ensure that the sector as a whole</w:t>
      </w:r>
      <w:r w:rsidR="000B481A" w:rsidRPr="0087782F">
        <w:rPr>
          <w:i/>
        </w:rPr>
        <w:t xml:space="preserve"> works to the </w:t>
      </w:r>
      <w:r w:rsidR="000B481A" w:rsidRPr="0087782F">
        <w:rPr>
          <w:i/>
        </w:rPr>
        <w:lastRenderedPageBreak/>
        <w:t>highest standards and</w:t>
      </w:r>
      <w:r w:rsidR="006F7B8D">
        <w:rPr>
          <w:i/>
        </w:rPr>
        <w:t xml:space="preserve"> can</w:t>
      </w:r>
      <w:r w:rsidR="000B481A" w:rsidRPr="0087782F">
        <w:rPr>
          <w:i/>
        </w:rPr>
        <w:t xml:space="preserve"> integrate herbal medicine into the healthcare systems of the 21</w:t>
      </w:r>
      <w:r w:rsidR="000B481A" w:rsidRPr="0087782F">
        <w:rPr>
          <w:i/>
          <w:vertAlign w:val="superscript"/>
        </w:rPr>
        <w:t>st</w:t>
      </w:r>
      <w:r w:rsidR="000B481A" w:rsidRPr="0087782F">
        <w:rPr>
          <w:i/>
        </w:rPr>
        <w:t xml:space="preserve"> century.</w:t>
      </w:r>
    </w:p>
    <w:p w:rsidR="00D16F6E" w:rsidRDefault="00D16F6E"/>
    <w:p w:rsidR="00544103" w:rsidRPr="00644C1E" w:rsidRDefault="0036582E">
      <w:pPr>
        <w:rPr>
          <w:b/>
        </w:rPr>
      </w:pPr>
      <w:r>
        <w:rPr>
          <w:b/>
        </w:rPr>
        <w:t>V</w:t>
      </w:r>
      <w:r w:rsidR="00D16F6E" w:rsidRPr="00644C1E">
        <w:rPr>
          <w:b/>
        </w:rPr>
        <w:t xml:space="preserve">oluntary </w:t>
      </w:r>
      <w:r w:rsidR="00E11D2B">
        <w:rPr>
          <w:b/>
        </w:rPr>
        <w:t xml:space="preserve">accreditation </w:t>
      </w:r>
      <w:r w:rsidR="00D16F6E" w:rsidRPr="00644C1E">
        <w:rPr>
          <w:b/>
        </w:rPr>
        <w:t xml:space="preserve">under the PSA </w:t>
      </w:r>
      <w:r w:rsidR="0087782F">
        <w:rPr>
          <w:b/>
        </w:rPr>
        <w:t xml:space="preserve">is </w:t>
      </w:r>
      <w:r w:rsidR="005E6C9D">
        <w:rPr>
          <w:b/>
        </w:rPr>
        <w:t xml:space="preserve">no </w:t>
      </w:r>
      <w:r w:rsidR="00D16F6E" w:rsidRPr="00644C1E">
        <w:rPr>
          <w:b/>
        </w:rPr>
        <w:t>subs</w:t>
      </w:r>
      <w:r w:rsidR="0087782F">
        <w:rPr>
          <w:b/>
        </w:rPr>
        <w:t>titute for statutory regulation</w:t>
      </w:r>
    </w:p>
    <w:p w:rsidR="00D16F6E" w:rsidRDefault="00D16F6E" w:rsidP="00D16F6E">
      <w:r>
        <w:t xml:space="preserve">Voluntary </w:t>
      </w:r>
      <w:r w:rsidR="001E5B4C">
        <w:t xml:space="preserve">accreditation </w:t>
      </w:r>
      <w:r>
        <w:t xml:space="preserve">of herbal practitioners </w:t>
      </w:r>
      <w:r w:rsidR="000B481A">
        <w:t xml:space="preserve">already </w:t>
      </w:r>
      <w:r>
        <w:t xml:space="preserve">exists in UK </w:t>
      </w:r>
      <w:r w:rsidR="00C46CB8">
        <w:t xml:space="preserve">via </w:t>
      </w:r>
      <w:r>
        <w:t>a number of well run professional associations operating in the UK with decades of experience of delivering training and monitoring fitness to practise of their members</w:t>
      </w:r>
      <w:r w:rsidR="0059184E">
        <w:t>.</w:t>
      </w:r>
    </w:p>
    <w:p w:rsidR="00644C1E" w:rsidRDefault="00644C1E" w:rsidP="00D16F6E"/>
    <w:p w:rsidR="00D16F6E" w:rsidRDefault="00C46CB8" w:rsidP="00D16F6E">
      <w:r>
        <w:t>However, t</w:t>
      </w:r>
      <w:r w:rsidR="00D16F6E">
        <w:t xml:space="preserve">he essential weakness of voluntary </w:t>
      </w:r>
      <w:r w:rsidR="001E5B4C">
        <w:t xml:space="preserve">accreditation </w:t>
      </w:r>
      <w:r w:rsidR="00D16F6E">
        <w:t xml:space="preserve">is that any practitioner disbarred by one of the voluntary registers can leave the register and legally continue to practise outside its jurisdiction. Training institutions that do not wish to submit themselves to independent accreditation can likewise refuse to participate and operate outside the accreditation scheme. </w:t>
      </w:r>
    </w:p>
    <w:p w:rsidR="00D16F6E" w:rsidRDefault="00D16F6E" w:rsidP="00D16F6E"/>
    <w:p w:rsidR="00D16F6E" w:rsidRDefault="00644C1E" w:rsidP="00D16F6E">
      <w:r>
        <w:t>The PSA suffer</w:t>
      </w:r>
      <w:r w:rsidR="001A72BA">
        <w:t>s</w:t>
      </w:r>
      <w:r>
        <w:t xml:space="preserve"> exactly the same </w:t>
      </w:r>
      <w:r w:rsidR="0036582E">
        <w:t xml:space="preserve">shortcomings </w:t>
      </w:r>
      <w:r w:rsidR="00C46CB8">
        <w:t xml:space="preserve">that </w:t>
      </w:r>
      <w:r w:rsidR="001A72BA">
        <w:t>undermine</w:t>
      </w:r>
      <w:r w:rsidR="0036582E">
        <w:t xml:space="preserve"> </w:t>
      </w:r>
      <w:r w:rsidR="00C46CB8">
        <w:t xml:space="preserve">other </w:t>
      </w:r>
      <w:r w:rsidR="00A71EC1">
        <w:t>existing</w:t>
      </w:r>
      <w:r w:rsidR="001A72BA">
        <w:t xml:space="preserve"> </w:t>
      </w:r>
      <w:r w:rsidR="0036582E">
        <w:t xml:space="preserve">voluntary </w:t>
      </w:r>
      <w:r w:rsidR="001E5B4C" w:rsidRPr="001E5B4C">
        <w:rPr>
          <w:rStyle w:val="Emphasis"/>
          <w:i w:val="0"/>
        </w:rPr>
        <w:t>accreditors</w:t>
      </w:r>
      <w:r w:rsidR="001E5B4C">
        <w:rPr>
          <w:rStyle w:val="Emphasis"/>
        </w:rPr>
        <w:t xml:space="preserve"> </w:t>
      </w:r>
      <w:r w:rsidR="0036582E">
        <w:t>since</w:t>
      </w:r>
      <w:r>
        <w:t xml:space="preserve"> </w:t>
      </w:r>
      <w:r w:rsidR="00C46CB8">
        <w:t>t</w:t>
      </w:r>
      <w:r w:rsidR="00D16F6E">
        <w:t xml:space="preserve">he PSA </w:t>
      </w:r>
      <w:r w:rsidR="001A72BA">
        <w:t>has no more ability than</w:t>
      </w:r>
      <w:r w:rsidR="0036582E">
        <w:t xml:space="preserve"> existing</w:t>
      </w:r>
      <w:r w:rsidR="001A72BA">
        <w:t xml:space="preserve"> voluntary registers</w:t>
      </w:r>
      <w:r w:rsidR="0059184E">
        <w:t xml:space="preserve"> operating</w:t>
      </w:r>
      <w:r w:rsidR="0036582E">
        <w:t xml:space="preserve"> in the herbal sector </w:t>
      </w:r>
      <w:r w:rsidR="001A72BA">
        <w:t xml:space="preserve">to </w:t>
      </w:r>
      <w:r w:rsidR="00D16F6E">
        <w:t>require</w:t>
      </w:r>
      <w:r w:rsidR="0036582E">
        <w:t xml:space="preserve"> </w:t>
      </w:r>
      <w:r w:rsidR="001A72BA">
        <w:t>herbal</w:t>
      </w:r>
      <w:r w:rsidR="00D16F6E">
        <w:t xml:space="preserve"> practitioners to belong to it or</w:t>
      </w:r>
      <w:r w:rsidR="001A72BA">
        <w:t xml:space="preserve"> to </w:t>
      </w:r>
      <w:r w:rsidR="0036582E">
        <w:t xml:space="preserve">require </w:t>
      </w:r>
      <w:r w:rsidR="001A72BA">
        <w:t>that</w:t>
      </w:r>
      <w:r w:rsidR="0036582E">
        <w:t xml:space="preserve"> all</w:t>
      </w:r>
      <w:r w:rsidR="001A72BA">
        <w:t xml:space="preserve"> herbal</w:t>
      </w:r>
      <w:r w:rsidR="00D16F6E">
        <w:t xml:space="preserve"> training institutions adhere to agreed standards of training</w:t>
      </w:r>
      <w:r w:rsidR="001A72BA">
        <w:t>.</w:t>
      </w:r>
      <w:r w:rsidR="00D16F6E">
        <w:t xml:space="preserve"> </w:t>
      </w:r>
    </w:p>
    <w:p w:rsidR="00D16F6E" w:rsidRDefault="00D16F6E" w:rsidP="00D16F6E"/>
    <w:p w:rsidR="00D16F6E" w:rsidRPr="005E6C9D" w:rsidRDefault="00C46CB8" w:rsidP="00D16F6E">
      <w:pPr>
        <w:rPr>
          <w:i/>
        </w:rPr>
      </w:pPr>
      <w:r>
        <w:t>More worryingly</w:t>
      </w:r>
      <w:r w:rsidR="00644C1E">
        <w:t xml:space="preserve">, </w:t>
      </w:r>
      <w:r w:rsidR="00D16F6E">
        <w:t>the PSA</w:t>
      </w:r>
      <w:r w:rsidR="00644C1E">
        <w:t xml:space="preserve"> regulatory</w:t>
      </w:r>
      <w:r w:rsidR="00D16F6E">
        <w:t xml:space="preserve"> option</w:t>
      </w:r>
      <w:r w:rsidR="00644C1E">
        <w:t xml:space="preserve"> is</w:t>
      </w:r>
      <w:r w:rsidR="0087782F">
        <w:t xml:space="preserve"> </w:t>
      </w:r>
      <w:r w:rsidR="0059184E">
        <w:t>deceptive</w:t>
      </w:r>
      <w:r w:rsidR="00844CBE">
        <w:t>,</w:t>
      </w:r>
      <w:r w:rsidR="0059184E">
        <w:t xml:space="preserve"> </w:t>
      </w:r>
      <w:r w:rsidR="001A72BA">
        <w:t>offering</w:t>
      </w:r>
      <w:r w:rsidR="00D16F6E">
        <w:t xml:space="preserve"> the public false security as it appears to have all the powers of a statutory regulating council but in reality</w:t>
      </w:r>
      <w:r w:rsidR="00644C1E">
        <w:t xml:space="preserve"> in its role as a voluntary </w:t>
      </w:r>
      <w:r w:rsidR="001E5B4C">
        <w:t xml:space="preserve">accreditor </w:t>
      </w:r>
      <w:r w:rsidR="0036582E">
        <w:t>it</w:t>
      </w:r>
      <w:r w:rsidR="00D16F6E">
        <w:t xml:space="preserve"> has none. </w:t>
      </w:r>
      <w:r w:rsidR="000D4480">
        <w:t xml:space="preserve">Because the PSA has another quite separate role to oversee UK statutory regulators of health professionals, the public will undoubtedly confuse its quite separate statutory and voluntary functions and mistakenly perceive that as a voluntary </w:t>
      </w:r>
      <w:r w:rsidR="001E5B4C">
        <w:t xml:space="preserve">accreditor </w:t>
      </w:r>
      <w:r w:rsidR="000D4480">
        <w:t>the PSA can provide the public with effective regulation of herbal practice</w:t>
      </w:r>
      <w:r w:rsidR="005E6C9D">
        <w:t>.</w:t>
      </w:r>
      <w:r w:rsidR="000D4480">
        <w:t xml:space="preserve"> </w:t>
      </w:r>
      <w:r w:rsidR="005E6C9D" w:rsidRPr="005E6C9D">
        <w:rPr>
          <w:i/>
        </w:rPr>
        <w:t>I</w:t>
      </w:r>
      <w:r w:rsidR="000D4480" w:rsidRPr="005E6C9D">
        <w:rPr>
          <w:i/>
        </w:rPr>
        <w:t>n reality</w:t>
      </w:r>
      <w:r w:rsidR="005E6C9D" w:rsidRPr="005E6C9D">
        <w:rPr>
          <w:i/>
        </w:rPr>
        <w:t xml:space="preserve"> this</w:t>
      </w:r>
      <w:r w:rsidR="000D4480" w:rsidRPr="005E6C9D">
        <w:rPr>
          <w:i/>
        </w:rPr>
        <w:t xml:space="preserve"> is only possible via statutory regulation.</w:t>
      </w:r>
    </w:p>
    <w:p w:rsidR="00D16F6E" w:rsidRDefault="00D16F6E" w:rsidP="00D16F6E"/>
    <w:p w:rsidR="00D16F6E" w:rsidRPr="001D0081" w:rsidRDefault="00A71EC1" w:rsidP="00D16F6E">
      <w:pPr>
        <w:rPr>
          <w:b/>
        </w:rPr>
      </w:pPr>
      <w:r>
        <w:rPr>
          <w:b/>
        </w:rPr>
        <w:t>Weaknesses</w:t>
      </w:r>
      <w:r w:rsidR="007E5D60">
        <w:rPr>
          <w:b/>
        </w:rPr>
        <w:t xml:space="preserve"> of</w:t>
      </w:r>
      <w:r>
        <w:rPr>
          <w:b/>
        </w:rPr>
        <w:t xml:space="preserve"> voluntary </w:t>
      </w:r>
      <w:r w:rsidR="00E11D2B">
        <w:rPr>
          <w:b/>
        </w:rPr>
        <w:t xml:space="preserve">accreditation </w:t>
      </w:r>
      <w:r w:rsidR="007E5D60">
        <w:rPr>
          <w:b/>
        </w:rPr>
        <w:t xml:space="preserve">scheme run </w:t>
      </w:r>
      <w:r>
        <w:rPr>
          <w:b/>
        </w:rPr>
        <w:t>by the PSA</w:t>
      </w:r>
    </w:p>
    <w:p w:rsidR="00D16F6E" w:rsidRPr="001D0081" w:rsidRDefault="00D16F6E" w:rsidP="00D16F6E">
      <w:pPr>
        <w:rPr>
          <w:b/>
        </w:rPr>
      </w:pPr>
      <w:r w:rsidRPr="001D0081">
        <w:rPr>
          <w:b/>
        </w:rPr>
        <w:t>Protection of title</w:t>
      </w:r>
    </w:p>
    <w:p w:rsidR="00D16F6E" w:rsidRPr="001D0081" w:rsidRDefault="00D16F6E" w:rsidP="00D16F6E">
      <w:pPr>
        <w:pStyle w:val="ListParagraph"/>
        <w:numPr>
          <w:ilvl w:val="0"/>
          <w:numId w:val="1"/>
        </w:numPr>
        <w:rPr>
          <w:b/>
        </w:rPr>
      </w:pPr>
      <w:r>
        <w:t>None</w:t>
      </w:r>
      <w:r w:rsidR="0036582E">
        <w:t>; a</w:t>
      </w:r>
      <w:r w:rsidR="007E5D60">
        <w:t xml:space="preserve">ny </w:t>
      </w:r>
      <w:r w:rsidR="00C46CB8">
        <w:t xml:space="preserve">member of the public can call him/herself </w:t>
      </w:r>
      <w:proofErr w:type="gramStart"/>
      <w:r w:rsidR="00C46CB8">
        <w:t>a</w:t>
      </w:r>
      <w:proofErr w:type="gramEnd"/>
      <w:r w:rsidR="00C46CB8">
        <w:t xml:space="preserve"> herbalist if so he/she so wishes.</w:t>
      </w:r>
    </w:p>
    <w:p w:rsidR="00D16F6E" w:rsidRPr="00A71EC1" w:rsidRDefault="00D16F6E" w:rsidP="00D16F6E">
      <w:pPr>
        <w:pStyle w:val="NormalWeb"/>
        <w:numPr>
          <w:ilvl w:val="0"/>
          <w:numId w:val="1"/>
        </w:numPr>
        <w:rPr>
          <w:b/>
        </w:rPr>
      </w:pPr>
      <w:r>
        <w:t>Ex members</w:t>
      </w:r>
      <w:r w:rsidR="00C46CB8">
        <w:t xml:space="preserve"> of </w:t>
      </w:r>
      <w:r w:rsidR="001A72BA">
        <w:t>the PSA</w:t>
      </w:r>
      <w:r>
        <w:t xml:space="preserve"> can</w:t>
      </w:r>
      <w:r w:rsidR="001A72BA">
        <w:t xml:space="preserve"> still</w:t>
      </w:r>
      <w:r>
        <w:t xml:space="preserve"> use</w:t>
      </w:r>
      <w:r w:rsidR="001A72BA">
        <w:t xml:space="preserve"> the</w:t>
      </w:r>
      <w:r>
        <w:t xml:space="preserve"> occupational title</w:t>
      </w:r>
      <w:r w:rsidR="001A72BA">
        <w:t>.</w:t>
      </w:r>
    </w:p>
    <w:p w:rsidR="00A71EC1" w:rsidRPr="00A71EC1" w:rsidRDefault="00A71EC1" w:rsidP="00D16F6E">
      <w:pPr>
        <w:pStyle w:val="NormalWeb"/>
        <w:numPr>
          <w:ilvl w:val="0"/>
          <w:numId w:val="1"/>
        </w:numPr>
        <w:rPr>
          <w:b/>
        </w:rPr>
      </w:pPr>
      <w:r>
        <w:t>For this reason the public will continue to be confused about who is</w:t>
      </w:r>
      <w:r w:rsidR="009732EF">
        <w:t xml:space="preserve"> a </w:t>
      </w:r>
      <w:r>
        <w:t>properly trained and regulated</w:t>
      </w:r>
      <w:r w:rsidR="009732EF">
        <w:t xml:space="preserve"> herbalist</w:t>
      </w:r>
      <w:r>
        <w:t>.</w:t>
      </w:r>
    </w:p>
    <w:p w:rsidR="00D16F6E" w:rsidRPr="00BC30BA" w:rsidRDefault="009732EF" w:rsidP="00D16F6E">
      <w:pPr>
        <w:rPr>
          <w:b/>
        </w:rPr>
      </w:pPr>
      <w:r>
        <w:rPr>
          <w:b/>
        </w:rPr>
        <w:t>Concerning f</w:t>
      </w:r>
      <w:r w:rsidR="00D16F6E">
        <w:rPr>
          <w:b/>
        </w:rPr>
        <w:t>itness to practise tribunals run by PSA</w:t>
      </w:r>
      <w:r>
        <w:rPr>
          <w:b/>
        </w:rPr>
        <w:t>…</w:t>
      </w:r>
    </w:p>
    <w:p w:rsidR="00A71EC1" w:rsidRPr="000D4480" w:rsidRDefault="00A71EC1" w:rsidP="00A71EC1">
      <w:pPr>
        <w:pStyle w:val="ListParagraph"/>
        <w:ind w:left="0"/>
        <w:rPr>
          <w:b/>
        </w:rPr>
      </w:pPr>
      <w:r w:rsidRPr="000D4480">
        <w:rPr>
          <w:b/>
        </w:rPr>
        <w:t>Unlike a statutory regulator, the PSA has no legal power to require</w:t>
      </w:r>
      <w:r w:rsidR="00DD6B4B" w:rsidRPr="000D4480">
        <w:rPr>
          <w:b/>
        </w:rPr>
        <w:t xml:space="preserve"> that</w:t>
      </w:r>
      <w:r w:rsidR="0059184E">
        <w:rPr>
          <w:b/>
        </w:rPr>
        <w:t>…</w:t>
      </w:r>
    </w:p>
    <w:p w:rsidR="00D16F6E" w:rsidRDefault="005E6C9D" w:rsidP="00D16F6E">
      <w:pPr>
        <w:pStyle w:val="ListParagraph"/>
        <w:numPr>
          <w:ilvl w:val="0"/>
          <w:numId w:val="2"/>
        </w:numPr>
      </w:pPr>
      <w:r>
        <w:t>r</w:t>
      </w:r>
      <w:r w:rsidR="001A72BA">
        <w:t xml:space="preserve">elevant </w:t>
      </w:r>
      <w:r w:rsidR="000D4480">
        <w:t xml:space="preserve">evidence/information </w:t>
      </w:r>
      <w:r w:rsidR="00A71EC1">
        <w:t>be submitted to its tribunals</w:t>
      </w:r>
    </w:p>
    <w:p w:rsidR="00D16F6E" w:rsidRDefault="005E6C9D" w:rsidP="00D16F6E">
      <w:pPr>
        <w:pStyle w:val="ListParagraph"/>
        <w:numPr>
          <w:ilvl w:val="0"/>
          <w:numId w:val="2"/>
        </w:numPr>
      </w:pPr>
      <w:proofErr w:type="gramStart"/>
      <w:r>
        <w:t>e</w:t>
      </w:r>
      <w:r w:rsidR="000D4480">
        <w:t>ssential</w:t>
      </w:r>
      <w:proofErr w:type="gramEnd"/>
      <w:r w:rsidR="000D4480">
        <w:t xml:space="preserve"> w</w:t>
      </w:r>
      <w:r w:rsidR="00D16F6E">
        <w:t>itness</w:t>
      </w:r>
      <w:r w:rsidR="00A71EC1">
        <w:t>es</w:t>
      </w:r>
      <w:r w:rsidR="00D16F6E">
        <w:t xml:space="preserve"> attend</w:t>
      </w:r>
      <w:r w:rsidR="00A71EC1">
        <w:t xml:space="preserve"> </w:t>
      </w:r>
      <w:r w:rsidR="00DD6B4B">
        <w:t xml:space="preserve">its </w:t>
      </w:r>
      <w:r w:rsidR="00A71EC1">
        <w:t>tribunal</w:t>
      </w:r>
      <w:r w:rsidR="00DD6B4B">
        <w:t>s.</w:t>
      </w:r>
    </w:p>
    <w:p w:rsidR="00E95C03" w:rsidRDefault="005E6C9D" w:rsidP="00E95C03">
      <w:pPr>
        <w:pStyle w:val="NormalWeb"/>
        <w:numPr>
          <w:ilvl w:val="0"/>
          <w:numId w:val="2"/>
        </w:numPr>
      </w:pPr>
      <w:r>
        <w:t>p</w:t>
      </w:r>
      <w:r w:rsidR="00D16F6E">
        <w:t>ractitioner</w:t>
      </w:r>
      <w:r w:rsidR="001A72BA">
        <w:t>s under investigation</w:t>
      </w:r>
      <w:r w:rsidR="00D16F6E">
        <w:t xml:space="preserve"> attend</w:t>
      </w:r>
      <w:r w:rsidR="00DD6B4B">
        <w:t xml:space="preserve"> its tribunals</w:t>
      </w:r>
    </w:p>
    <w:p w:rsidR="00E95C03" w:rsidRPr="00393C49" w:rsidRDefault="005E6C9D" w:rsidP="00E95C03">
      <w:pPr>
        <w:pStyle w:val="NormalWeb"/>
        <w:numPr>
          <w:ilvl w:val="0"/>
          <w:numId w:val="2"/>
        </w:numPr>
      </w:pPr>
      <w:proofErr w:type="gramStart"/>
      <w:r w:rsidRPr="00393C49">
        <w:t>p</w:t>
      </w:r>
      <w:r w:rsidR="00DD6B4B" w:rsidRPr="00393C49">
        <w:t>ractitioners</w:t>
      </w:r>
      <w:proofErr w:type="gramEnd"/>
      <w:r w:rsidR="00DD6B4B" w:rsidRPr="00393C49">
        <w:t xml:space="preserve"> under investigation </w:t>
      </w:r>
      <w:r w:rsidR="004A4336" w:rsidRPr="00393C49">
        <w:t xml:space="preserve">do not </w:t>
      </w:r>
      <w:r w:rsidR="00E95C03" w:rsidRPr="00393C49">
        <w:t>resign and then continue to practise outside PSA</w:t>
      </w:r>
      <w:r w:rsidR="00E11D2B">
        <w:t xml:space="preserve"> </w:t>
      </w:r>
      <w:r w:rsidR="00F44341">
        <w:t>accreditation</w:t>
      </w:r>
      <w:r w:rsidR="00E95C03" w:rsidRPr="00393C49">
        <w:t>.</w:t>
      </w:r>
    </w:p>
    <w:p w:rsidR="00D16F6E" w:rsidRPr="00BC30BA" w:rsidRDefault="00D16F6E" w:rsidP="00D16F6E">
      <w:pPr>
        <w:rPr>
          <w:b/>
        </w:rPr>
      </w:pPr>
      <w:r w:rsidRPr="00BC30BA">
        <w:rPr>
          <w:b/>
        </w:rPr>
        <w:t>Education standards</w:t>
      </w:r>
    </w:p>
    <w:p w:rsidR="00F66AEE" w:rsidRPr="00393C49" w:rsidRDefault="00D5008A" w:rsidP="007E5D60">
      <w:pPr>
        <w:pStyle w:val="ListParagraph"/>
        <w:numPr>
          <w:ilvl w:val="0"/>
          <w:numId w:val="4"/>
        </w:numPr>
      </w:pPr>
      <w:r>
        <w:t xml:space="preserve">The PSA has no power to </w:t>
      </w:r>
      <w:r w:rsidR="00D16F6E">
        <w:t>enforce</w:t>
      </w:r>
      <w:r>
        <w:t xml:space="preserve"> training institutions </w:t>
      </w:r>
      <w:r w:rsidR="00D16F6E">
        <w:t>to meet</w:t>
      </w:r>
      <w:r>
        <w:t xml:space="preserve"> agreed</w:t>
      </w:r>
      <w:r w:rsidR="00D16F6E">
        <w:t xml:space="preserve"> standards or be</w:t>
      </w:r>
      <w:r>
        <w:t xml:space="preserve"> independently</w:t>
      </w:r>
      <w:r w:rsidR="00D16F6E">
        <w:t xml:space="preserve"> approved</w:t>
      </w:r>
      <w:r>
        <w:t xml:space="preserve"> as would be the case if there were statutory regulation</w:t>
      </w:r>
      <w:r w:rsidR="00851717">
        <w:t xml:space="preserve"> under the auspices of a statutory regulator such as the Health and Care Professions Council</w:t>
      </w:r>
      <w:r w:rsidR="00844CBE">
        <w:t xml:space="preserve"> (HCPC)</w:t>
      </w:r>
      <w:r w:rsidR="006F7B8D">
        <w:t xml:space="preserve"> previously designated by </w:t>
      </w:r>
      <w:r w:rsidR="0059184E">
        <w:t>g</w:t>
      </w:r>
      <w:r w:rsidR="006F7B8D">
        <w:t>overnment as the regulator of this sector</w:t>
      </w:r>
      <w:r>
        <w:t>.</w:t>
      </w:r>
      <w:r w:rsidRPr="00D5008A">
        <w:t xml:space="preserve"> </w:t>
      </w:r>
      <w:r>
        <w:t>This inevitably undermine</w:t>
      </w:r>
      <w:r w:rsidR="00C46CB8">
        <w:t>s</w:t>
      </w:r>
      <w:r w:rsidR="00D16F6E">
        <w:t xml:space="preserve"> quality training in herbal medicine</w:t>
      </w:r>
      <w:r w:rsidR="00C46CB8">
        <w:t>.</w:t>
      </w:r>
      <w:r>
        <w:t xml:space="preserve"> </w:t>
      </w:r>
      <w:r w:rsidR="009732EF">
        <w:t xml:space="preserve">In such circumstances, </w:t>
      </w:r>
      <w:r w:rsidR="009732EF" w:rsidRPr="00393C49">
        <w:t>t</w:t>
      </w:r>
      <w:r w:rsidR="007E5D60" w:rsidRPr="00393C49">
        <w:t xml:space="preserve">raining standards </w:t>
      </w:r>
      <w:r w:rsidR="009732EF" w:rsidRPr="00393C49">
        <w:t xml:space="preserve">are </w:t>
      </w:r>
      <w:r w:rsidR="00CE5168" w:rsidRPr="00393C49">
        <w:rPr>
          <w:i/>
        </w:rPr>
        <w:t>diminished</w:t>
      </w:r>
      <w:r w:rsidR="00CE5168" w:rsidRPr="00393C49">
        <w:t xml:space="preserve"> </w:t>
      </w:r>
      <w:r w:rsidR="007E5D60" w:rsidRPr="00393C49">
        <w:t xml:space="preserve">as substandard training establishments offer </w:t>
      </w:r>
      <w:r w:rsidR="00C83088" w:rsidRPr="00393C49">
        <w:rPr>
          <w:i/>
        </w:rPr>
        <w:lastRenderedPageBreak/>
        <w:t>unapproved</w:t>
      </w:r>
      <w:r w:rsidR="00C83088" w:rsidRPr="00393C49">
        <w:t xml:space="preserve"> </w:t>
      </w:r>
      <w:r w:rsidR="007E5D60" w:rsidRPr="00393C49">
        <w:t xml:space="preserve">cut price training thereby undercutting institutions delivering high quality training that costs significantly more to deliver. </w:t>
      </w:r>
    </w:p>
    <w:p w:rsidR="00F66AEE" w:rsidRDefault="00F66AEE" w:rsidP="00F66AEE">
      <w:pPr>
        <w:pStyle w:val="ListParagraph"/>
        <w:ind w:left="0"/>
      </w:pPr>
    </w:p>
    <w:p w:rsidR="00F66AEE" w:rsidRPr="00F66AEE" w:rsidRDefault="005E6C9D" w:rsidP="00F66AEE">
      <w:pPr>
        <w:pStyle w:val="ListParagraph"/>
        <w:ind w:left="0"/>
        <w:rPr>
          <w:b/>
        </w:rPr>
      </w:pPr>
      <w:r>
        <w:rPr>
          <w:b/>
        </w:rPr>
        <w:t>Quality assurance of h</w:t>
      </w:r>
      <w:r w:rsidR="00F66AEE" w:rsidRPr="00F66AEE">
        <w:rPr>
          <w:b/>
        </w:rPr>
        <w:t>erbal suppl</w:t>
      </w:r>
      <w:r>
        <w:rPr>
          <w:b/>
        </w:rPr>
        <w:t>y</w:t>
      </w:r>
      <w:r w:rsidR="00F66AEE" w:rsidRPr="00F66AEE">
        <w:rPr>
          <w:b/>
        </w:rPr>
        <w:t xml:space="preserve"> </w:t>
      </w:r>
    </w:p>
    <w:p w:rsidR="007E5D60" w:rsidRPr="00393C49" w:rsidRDefault="00F66AEE" w:rsidP="007E5D60">
      <w:pPr>
        <w:pStyle w:val="ListParagraph"/>
        <w:numPr>
          <w:ilvl w:val="0"/>
          <w:numId w:val="4"/>
        </w:numPr>
      </w:pPr>
      <w:r w:rsidRPr="00393C49">
        <w:t>Without statutory regulation, t</w:t>
      </w:r>
      <w:r w:rsidR="007E5D60" w:rsidRPr="00393C49">
        <w:t>he same disruptive process undermine</w:t>
      </w:r>
      <w:r w:rsidR="005E6C9D" w:rsidRPr="00393C49">
        <w:t>s</w:t>
      </w:r>
      <w:r w:rsidR="007E5D60" w:rsidRPr="00393C49">
        <w:t xml:space="preserve"> quality herbal supply to herbalists by</w:t>
      </w:r>
      <w:r w:rsidR="00844CBE" w:rsidRPr="00393C49">
        <w:t xml:space="preserve"> reliable</w:t>
      </w:r>
      <w:r w:rsidR="007E5D60" w:rsidRPr="00393C49">
        <w:t xml:space="preserve"> suppliers</w:t>
      </w:r>
      <w:r w:rsidR="00C83088" w:rsidRPr="00393C49">
        <w:t>.</w:t>
      </w:r>
      <w:r w:rsidR="007E5D60" w:rsidRPr="00393C49">
        <w:t xml:space="preserve"> </w:t>
      </w:r>
      <w:r w:rsidR="00C83088" w:rsidRPr="00393C49">
        <w:t>T</w:t>
      </w:r>
      <w:r w:rsidR="007E5D60" w:rsidRPr="00393C49">
        <w:t xml:space="preserve">hey </w:t>
      </w:r>
      <w:r w:rsidR="005E6C9D" w:rsidRPr="00393C49">
        <w:t xml:space="preserve">too are </w:t>
      </w:r>
      <w:r w:rsidR="007E5D60" w:rsidRPr="00393C49">
        <w:t xml:space="preserve">commercially at a disadvantage having to compete with companies </w:t>
      </w:r>
      <w:r w:rsidR="00C83088" w:rsidRPr="00393C49">
        <w:t xml:space="preserve">who lack </w:t>
      </w:r>
      <w:r w:rsidR="007E5D60" w:rsidRPr="00393C49">
        <w:t xml:space="preserve">adequate </w:t>
      </w:r>
      <w:r w:rsidRPr="00393C49">
        <w:t>quality assurance</w:t>
      </w:r>
      <w:r w:rsidR="005E6C9D" w:rsidRPr="00393C49">
        <w:t xml:space="preserve"> systems</w:t>
      </w:r>
      <w:r w:rsidRPr="00393C49">
        <w:t xml:space="preserve"> </w:t>
      </w:r>
      <w:r w:rsidR="00C83088" w:rsidRPr="00393C49">
        <w:rPr>
          <w:i/>
        </w:rPr>
        <w:t>and</w:t>
      </w:r>
      <w:r w:rsidR="00C83088" w:rsidRPr="00393C49">
        <w:t xml:space="preserve"> </w:t>
      </w:r>
      <w:r w:rsidR="005E6C9D" w:rsidRPr="00393C49">
        <w:t xml:space="preserve">consequently </w:t>
      </w:r>
      <w:r w:rsidR="00C83088" w:rsidRPr="00393C49">
        <w:rPr>
          <w:i/>
        </w:rPr>
        <w:t>offer cheaper supplies of inferior and suspect quality</w:t>
      </w:r>
      <w:r w:rsidR="0037418A" w:rsidRPr="00393C49">
        <w:t xml:space="preserve">. </w:t>
      </w:r>
      <w:r w:rsidR="00C83088" w:rsidRPr="00393C49">
        <w:t>P</w:t>
      </w:r>
      <w:r w:rsidRPr="00393C49">
        <w:t>ractit</w:t>
      </w:r>
      <w:r w:rsidR="005E6C9D" w:rsidRPr="00393C49">
        <w:t>ioners on a statutory register w</w:t>
      </w:r>
      <w:r w:rsidRPr="00393C49">
        <w:t>ould be required to purchase their herbs from suppliers demonstrating quality assurance of their herbal medicines.</w:t>
      </w:r>
      <w:r w:rsidR="006F7B8D" w:rsidRPr="00393C49">
        <w:t xml:space="preserve"> Under statutory regulation potent herbal medicines could be restricted to use by those on the statutory register.</w:t>
      </w:r>
      <w:r w:rsidR="005E6C9D" w:rsidRPr="00393C49">
        <w:t xml:space="preserve"> This option is not available under PSA voluntary</w:t>
      </w:r>
      <w:r w:rsidR="001E5B4C">
        <w:t xml:space="preserve"> accreditation</w:t>
      </w:r>
      <w:r w:rsidR="005E6C9D" w:rsidRPr="00393C49">
        <w:t>.</w:t>
      </w:r>
    </w:p>
    <w:p w:rsidR="007E5D60" w:rsidRDefault="007E5D60" w:rsidP="00D16F6E">
      <w:pPr>
        <w:rPr>
          <w:b/>
        </w:rPr>
      </w:pPr>
    </w:p>
    <w:p w:rsidR="00D16F6E" w:rsidRPr="00BC30BA" w:rsidRDefault="00D16F6E" w:rsidP="00D16F6E">
      <w:pPr>
        <w:rPr>
          <w:b/>
        </w:rPr>
      </w:pPr>
      <w:r w:rsidRPr="00BC30BA">
        <w:rPr>
          <w:b/>
        </w:rPr>
        <w:t>Communication</w:t>
      </w:r>
    </w:p>
    <w:p w:rsidR="00D16F6E" w:rsidRDefault="00C46CB8" w:rsidP="00DD6B4B">
      <w:pPr>
        <w:pStyle w:val="ListParagraph"/>
        <w:numPr>
          <w:ilvl w:val="0"/>
          <w:numId w:val="3"/>
        </w:numPr>
      </w:pPr>
      <w:r>
        <w:t>The p</w:t>
      </w:r>
      <w:r w:rsidR="00D16F6E">
        <w:t xml:space="preserve">ublic </w:t>
      </w:r>
      <w:r w:rsidR="00DD6B4B">
        <w:t xml:space="preserve">will undoubtedly </w:t>
      </w:r>
      <w:r w:rsidR="00D16F6E">
        <w:t xml:space="preserve">be confused between PSA voluntary </w:t>
      </w:r>
      <w:r w:rsidR="001E5B4C">
        <w:t>accreditation</w:t>
      </w:r>
      <w:r w:rsidR="00D16F6E">
        <w:t xml:space="preserve"> and statutory regulation</w:t>
      </w:r>
      <w:r w:rsidR="00DD6B4B">
        <w:t xml:space="preserve">. It should be noted that all </w:t>
      </w:r>
      <w:r w:rsidR="00D16F6E" w:rsidRPr="00F66AEE">
        <w:t>UK statutory regulators of healthcare professionals</w:t>
      </w:r>
      <w:r w:rsidR="00D16F6E">
        <w:t xml:space="preserve"> have the power to </w:t>
      </w:r>
      <w:r w:rsidR="001E5B4C">
        <w:t xml:space="preserve">accredit </w:t>
      </w:r>
      <w:r w:rsidR="00D16F6E">
        <w:t>voluntary registers but none have done so</w:t>
      </w:r>
      <w:r w:rsidR="007E5D60">
        <w:t xml:space="preserve"> </w:t>
      </w:r>
      <w:r w:rsidR="00905385">
        <w:t xml:space="preserve">evidently </w:t>
      </w:r>
      <w:r w:rsidR="007E5D60">
        <w:t xml:space="preserve">because of concerns about this </w:t>
      </w:r>
      <w:r w:rsidR="00905385">
        <w:t>weak</w:t>
      </w:r>
      <w:r w:rsidR="007E5D60">
        <w:t xml:space="preserve"> form of</w:t>
      </w:r>
      <w:r w:rsidR="001E5B4C">
        <w:t xml:space="preserve"> certification</w:t>
      </w:r>
      <w:r w:rsidR="00D16F6E">
        <w:t>.</w:t>
      </w:r>
      <w:r w:rsidR="00D16F6E">
        <w:rPr>
          <w:rStyle w:val="FootnoteReference"/>
        </w:rPr>
        <w:footnoteReference w:id="6"/>
      </w:r>
      <w:r w:rsidR="00D16F6E">
        <w:t xml:space="preserve"> </w:t>
      </w:r>
    </w:p>
    <w:p w:rsidR="00D16F6E" w:rsidRDefault="00D16F6E" w:rsidP="00D16F6E"/>
    <w:p w:rsidR="00D16F6E" w:rsidRDefault="00D16F6E" w:rsidP="00D16F6E">
      <w:pPr>
        <w:pStyle w:val="ListParagraph"/>
        <w:ind w:left="0"/>
      </w:pPr>
      <w:r w:rsidRPr="00BC30BA">
        <w:rPr>
          <w:b/>
        </w:rPr>
        <w:t>In summary</w:t>
      </w:r>
      <w:r w:rsidRPr="00D37E4C">
        <w:t xml:space="preserve"> </w:t>
      </w:r>
    </w:p>
    <w:p w:rsidR="00D16F6E" w:rsidRDefault="00D16F6E" w:rsidP="00D16F6E">
      <w:pPr>
        <w:pStyle w:val="ListParagraph"/>
        <w:ind w:left="0"/>
      </w:pPr>
      <w:r>
        <w:t xml:space="preserve">The </w:t>
      </w:r>
      <w:r w:rsidRPr="00D37E4C">
        <w:t>voluntary scheme</w:t>
      </w:r>
      <w:r w:rsidR="00905385">
        <w:t xml:space="preserve"> operated by the</w:t>
      </w:r>
      <w:r w:rsidRPr="00D37E4C">
        <w:t xml:space="preserve"> </w:t>
      </w:r>
      <w:r w:rsidR="00905385">
        <w:t>P</w:t>
      </w:r>
      <w:r w:rsidR="00905385" w:rsidRPr="00D37E4C">
        <w:t xml:space="preserve">SA </w:t>
      </w:r>
      <w:r w:rsidRPr="00D37E4C">
        <w:t>is</w:t>
      </w:r>
      <w:r w:rsidR="007E5D60">
        <w:t xml:space="preserve"> undoubtedly</w:t>
      </w:r>
      <w:r w:rsidRPr="00D37E4C">
        <w:t xml:space="preserve"> worse than </w:t>
      </w:r>
      <w:r>
        <w:t xml:space="preserve">the current status quo </w:t>
      </w:r>
      <w:r w:rsidR="00905385">
        <w:t xml:space="preserve">since </w:t>
      </w:r>
      <w:r>
        <w:t xml:space="preserve">the PSA </w:t>
      </w:r>
      <w:r w:rsidR="008C55A8">
        <w:t>cannot protect title. T</w:t>
      </w:r>
      <w:r>
        <w:t xml:space="preserve">his will cause </w:t>
      </w:r>
      <w:r w:rsidRPr="00D37E4C">
        <w:t xml:space="preserve">further confusion for the public as </w:t>
      </w:r>
      <w:r w:rsidR="007E5D60">
        <w:t xml:space="preserve">an </w:t>
      </w:r>
      <w:r>
        <w:t>impression</w:t>
      </w:r>
      <w:r w:rsidR="007E5D60">
        <w:t xml:space="preserve"> is created</w:t>
      </w:r>
      <w:r>
        <w:t xml:space="preserve"> that</w:t>
      </w:r>
      <w:r w:rsidRPr="00D37E4C">
        <w:t xml:space="preserve"> associ</w:t>
      </w:r>
      <w:r>
        <w:t>ations accredited by the PSA have the same kind of sanctions and rules as those which are subject to statutory regulation</w:t>
      </w:r>
      <w:r w:rsidR="008C55A8">
        <w:t>,</w:t>
      </w:r>
      <w:r>
        <w:t xml:space="preserve"> which is simply not the case. </w:t>
      </w:r>
    </w:p>
    <w:p w:rsidR="00D16F6E" w:rsidRDefault="00D16F6E" w:rsidP="00D16F6E"/>
    <w:p w:rsidR="006F7B8D" w:rsidRDefault="00D16F6E" w:rsidP="00D16F6E">
      <w:pPr>
        <w:rPr>
          <w:b/>
        </w:rPr>
      </w:pPr>
      <w:r w:rsidRPr="00393C49">
        <w:rPr>
          <w:b/>
        </w:rPr>
        <w:t xml:space="preserve">The only way that the public can be assured of receiving </w:t>
      </w:r>
      <w:r w:rsidR="002E59FE" w:rsidRPr="00393C49">
        <w:rPr>
          <w:b/>
        </w:rPr>
        <w:t xml:space="preserve">safe </w:t>
      </w:r>
      <w:r w:rsidRPr="00393C49">
        <w:rPr>
          <w:b/>
        </w:rPr>
        <w:t>treatment from well</w:t>
      </w:r>
      <w:r w:rsidRPr="00FF638A">
        <w:rPr>
          <w:b/>
        </w:rPr>
        <w:t xml:space="preserve"> trained</w:t>
      </w:r>
      <w:r>
        <w:rPr>
          <w:b/>
        </w:rPr>
        <w:t>,</w:t>
      </w:r>
      <w:r w:rsidRPr="00FF638A">
        <w:rPr>
          <w:b/>
        </w:rPr>
        <w:t xml:space="preserve"> ethically practising herbal practitioners is </w:t>
      </w:r>
      <w:r w:rsidR="00C46CB8">
        <w:rPr>
          <w:b/>
        </w:rPr>
        <w:t xml:space="preserve">via </w:t>
      </w:r>
      <w:r w:rsidRPr="00FF638A">
        <w:rPr>
          <w:b/>
        </w:rPr>
        <w:t xml:space="preserve">statutory regulation since voluntary </w:t>
      </w:r>
      <w:r w:rsidR="001C1B03">
        <w:rPr>
          <w:b/>
        </w:rPr>
        <w:t xml:space="preserve">accreditation </w:t>
      </w:r>
      <w:r w:rsidRPr="00FF638A">
        <w:rPr>
          <w:b/>
        </w:rPr>
        <w:t xml:space="preserve">leaves the public open to poor practice from ill-trained practitioners who have </w:t>
      </w:r>
      <w:r w:rsidR="008C55A8">
        <w:rPr>
          <w:b/>
        </w:rPr>
        <w:t xml:space="preserve">rejected </w:t>
      </w:r>
      <w:r w:rsidRPr="00FF638A">
        <w:rPr>
          <w:b/>
        </w:rPr>
        <w:t>the voluntary scheme.</w:t>
      </w:r>
      <w:r>
        <w:rPr>
          <w:b/>
        </w:rPr>
        <w:t xml:space="preserve"> Against this the usual arguments for voluntary </w:t>
      </w:r>
      <w:r w:rsidR="00E11D2B">
        <w:rPr>
          <w:b/>
        </w:rPr>
        <w:t xml:space="preserve">accreditation </w:t>
      </w:r>
      <w:r>
        <w:rPr>
          <w:b/>
        </w:rPr>
        <w:t xml:space="preserve">(cheaper, flexible and easier to implement) appear naïve and ill-conceived. </w:t>
      </w:r>
    </w:p>
    <w:p w:rsidR="006F7B8D" w:rsidRDefault="006F7B8D" w:rsidP="00D16F6E">
      <w:pPr>
        <w:rPr>
          <w:b/>
        </w:rPr>
      </w:pPr>
    </w:p>
    <w:p w:rsidR="00D16F6E" w:rsidRDefault="00D16F6E" w:rsidP="00D16F6E">
      <w:pPr>
        <w:rPr>
          <w:b/>
        </w:rPr>
      </w:pPr>
      <w:r>
        <w:rPr>
          <w:b/>
        </w:rPr>
        <w:t xml:space="preserve">Herbal medicine is internal medicine and like other types of internal medicine practised in the UK, requires statutory </w:t>
      </w:r>
      <w:r w:rsidR="00C46CB8">
        <w:rPr>
          <w:b/>
        </w:rPr>
        <w:t>regulation for those who practis</w:t>
      </w:r>
      <w:r>
        <w:rPr>
          <w:b/>
        </w:rPr>
        <w:t>e it.</w:t>
      </w:r>
      <w:r w:rsidR="00905385">
        <w:rPr>
          <w:b/>
        </w:rPr>
        <w:t xml:space="preserve"> Professional herbalists provide an important</w:t>
      </w:r>
      <w:r w:rsidR="005E6C9D">
        <w:rPr>
          <w:b/>
        </w:rPr>
        <w:t xml:space="preserve"> public</w:t>
      </w:r>
      <w:r w:rsidR="00905385">
        <w:rPr>
          <w:b/>
        </w:rPr>
        <w:t xml:space="preserve"> service and the profession should be integrated into the UK healthcare scheme via statutory regulation at the earliest opportunity.</w:t>
      </w:r>
    </w:p>
    <w:p w:rsidR="00D16F6E" w:rsidRDefault="00D16F6E"/>
    <w:sectPr w:rsidR="00D16F6E" w:rsidSect="00225D9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08" w:rsidRDefault="00AF4D08" w:rsidP="00D16F6E">
      <w:r>
        <w:separator/>
      </w:r>
    </w:p>
  </w:endnote>
  <w:endnote w:type="continuationSeparator" w:id="0">
    <w:p w:rsidR="00AF4D08" w:rsidRDefault="00AF4D08" w:rsidP="00D16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864720"/>
      <w:docPartObj>
        <w:docPartGallery w:val="Page Numbers (Bottom of Page)"/>
        <w:docPartUnique/>
      </w:docPartObj>
    </w:sdtPr>
    <w:sdtContent>
      <w:p w:rsidR="004D2E3B" w:rsidRDefault="005220E5">
        <w:pPr>
          <w:pStyle w:val="Footer"/>
          <w:jc w:val="center"/>
        </w:pPr>
        <w:fldSimple w:instr=" PAGE   \* MERGEFORMAT ">
          <w:r w:rsidR="00741CBC">
            <w:rPr>
              <w:noProof/>
            </w:rPr>
            <w:t>1</w:t>
          </w:r>
        </w:fldSimple>
      </w:p>
    </w:sdtContent>
  </w:sdt>
  <w:p w:rsidR="004D2E3B" w:rsidRDefault="004D2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08" w:rsidRDefault="00AF4D08" w:rsidP="00D16F6E">
      <w:r>
        <w:separator/>
      </w:r>
    </w:p>
  </w:footnote>
  <w:footnote w:type="continuationSeparator" w:id="0">
    <w:p w:rsidR="00AF4D08" w:rsidRDefault="00AF4D08" w:rsidP="00D16F6E">
      <w:r>
        <w:continuationSeparator/>
      </w:r>
    </w:p>
  </w:footnote>
  <w:footnote w:id="1">
    <w:p w:rsidR="004D2E3B" w:rsidRDefault="004D2E3B">
      <w:pPr>
        <w:pStyle w:val="FootnoteText"/>
      </w:pPr>
      <w:r>
        <w:rPr>
          <w:rStyle w:val="FootnoteReference"/>
        </w:rPr>
        <w:footnoteRef/>
      </w:r>
      <w:r>
        <w:t xml:space="preserve"> See TOR of the Report Annex A</w:t>
      </w:r>
    </w:p>
  </w:footnote>
  <w:footnote w:id="2">
    <w:p w:rsidR="004D2E3B" w:rsidRDefault="004D2E3B">
      <w:pPr>
        <w:pStyle w:val="FootnoteText"/>
      </w:pPr>
      <w:r>
        <w:rPr>
          <w:rStyle w:val="FootnoteReference"/>
        </w:rPr>
        <w:footnoteRef/>
      </w:r>
      <w:r>
        <w:t xml:space="preserve"> Includes Western herbalists, </w:t>
      </w:r>
      <w:r w:rsidRPr="001C1B03">
        <w:t>Chines</w:t>
      </w:r>
      <w:r>
        <w:t>e Herbal Medicine Practitioners, Ayurvedic practitioners and those practising Tibetan herbal medicine</w:t>
      </w:r>
    </w:p>
  </w:footnote>
  <w:footnote w:id="3">
    <w:p w:rsidR="004D2E3B" w:rsidRDefault="004D2E3B">
      <w:pPr>
        <w:pStyle w:val="FootnoteText"/>
      </w:pPr>
      <w:r>
        <w:rPr>
          <w:rStyle w:val="FootnoteReference"/>
        </w:rPr>
        <w:footnoteRef/>
      </w:r>
      <w:r>
        <w:t xml:space="preserve"> Regulation and accreditation are not the same. Statutory regulation involves complying with agreed rules that can be legally enforced, while voluntary accreditation is a seal of approval from some accrediting body certifying that an organization or individual has met specific standards. </w:t>
      </w:r>
    </w:p>
  </w:footnote>
  <w:footnote w:id="4">
    <w:p w:rsidR="004D2E3B" w:rsidRDefault="004D2E3B">
      <w:pPr>
        <w:pStyle w:val="FootnoteText"/>
      </w:pPr>
      <w:r>
        <w:rPr>
          <w:rStyle w:val="FootnoteReference"/>
        </w:rPr>
        <w:footnoteRef/>
      </w:r>
      <w:r>
        <w:t xml:space="preserve"> TOR. Appendix A</w:t>
      </w:r>
    </w:p>
  </w:footnote>
  <w:footnote w:id="5">
    <w:p w:rsidR="004D2E3B" w:rsidRDefault="004D2E3B">
      <w:pPr>
        <w:pStyle w:val="FootnoteText"/>
      </w:pPr>
      <w:r>
        <w:rPr>
          <w:rStyle w:val="FootnoteReference"/>
        </w:rPr>
        <w:footnoteRef/>
      </w:r>
      <w:r>
        <w:t xml:space="preserve"> For example, the second of these Department of Health Working Group r</w:t>
      </w:r>
      <w:r w:rsidRPr="009732EF">
        <w:t xml:space="preserve">eports </w:t>
      </w:r>
      <w:r>
        <w:t>(</w:t>
      </w:r>
      <w:r w:rsidRPr="009732EF">
        <w:t>2008</w:t>
      </w:r>
      <w:r>
        <w:t>)</w:t>
      </w:r>
      <w:r w:rsidRPr="009732EF">
        <w:t xml:space="preserve"> declared (section 6) that the statutory regulation of herbal medicine practitioners was “in the public interest” noting that statutory regulation differs from voluntary regulation because it could “more effectively assure the standards of those regulated, protecting the public from poor or bad practice, because legal sanctions exist to remove individuals from a register.”</w:t>
      </w:r>
    </w:p>
  </w:footnote>
  <w:footnote w:id="6">
    <w:p w:rsidR="004D2E3B" w:rsidRDefault="004D2E3B" w:rsidP="00D16F6E">
      <w:pPr>
        <w:pStyle w:val="FootnoteText"/>
      </w:pPr>
      <w:r>
        <w:rPr>
          <w:rStyle w:val="FootnoteReference"/>
        </w:rPr>
        <w:footnoteRef/>
      </w:r>
      <w:r>
        <w:t xml:space="preserve"> </w:t>
      </w:r>
      <w:hyperlink r:id="rId1" w:history="1">
        <w:r w:rsidRPr="00322ECA">
          <w:rPr>
            <w:rStyle w:val="Hyperlink"/>
          </w:rPr>
          <w:t>http://www.publications.parliament.uk/pa/cm201415/cmselect/cmhealth/339/33906.htm</w:t>
        </w:r>
      </w:hyperlink>
      <w:r>
        <w:t xml:space="preserve"> </w:t>
      </w:r>
    </w:p>
    <w:p w:rsidR="004D2E3B" w:rsidRDefault="004D2E3B" w:rsidP="00D16F6E">
      <w:pPr>
        <w:pStyle w:val="FootnoteText"/>
      </w:pPr>
      <w:r>
        <w:t>Accessed 03/1/15. Note the HCPC statement to the Health Committee “We consider there is the potential for public confusion around the status of voluntary and statutory registers being held by the same organisation.”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3BC"/>
    <w:multiLevelType w:val="hybridMultilevel"/>
    <w:tmpl w:val="799C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64218"/>
    <w:multiLevelType w:val="hybridMultilevel"/>
    <w:tmpl w:val="B8CA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B07AFF"/>
    <w:multiLevelType w:val="hybridMultilevel"/>
    <w:tmpl w:val="8F92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D3540B"/>
    <w:multiLevelType w:val="hybridMultilevel"/>
    <w:tmpl w:val="10D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4103"/>
    <w:rsid w:val="00021BBA"/>
    <w:rsid w:val="0002321E"/>
    <w:rsid w:val="000252A4"/>
    <w:rsid w:val="00046764"/>
    <w:rsid w:val="000A3A09"/>
    <w:rsid w:val="000B481A"/>
    <w:rsid w:val="000B6141"/>
    <w:rsid w:val="000D4480"/>
    <w:rsid w:val="000F6AE4"/>
    <w:rsid w:val="001024D6"/>
    <w:rsid w:val="001320D4"/>
    <w:rsid w:val="00162ABD"/>
    <w:rsid w:val="00166880"/>
    <w:rsid w:val="00194F85"/>
    <w:rsid w:val="001A72BA"/>
    <w:rsid w:val="001A78B9"/>
    <w:rsid w:val="001C1B03"/>
    <w:rsid w:val="001D02E5"/>
    <w:rsid w:val="001D40DB"/>
    <w:rsid w:val="001E5B4C"/>
    <w:rsid w:val="00225D9E"/>
    <w:rsid w:val="00256012"/>
    <w:rsid w:val="00261650"/>
    <w:rsid w:val="002B6F3E"/>
    <w:rsid w:val="002C178D"/>
    <w:rsid w:val="002E59FE"/>
    <w:rsid w:val="002F526C"/>
    <w:rsid w:val="00315711"/>
    <w:rsid w:val="00316EA8"/>
    <w:rsid w:val="00327BA2"/>
    <w:rsid w:val="00350BA0"/>
    <w:rsid w:val="003545AA"/>
    <w:rsid w:val="00355FAC"/>
    <w:rsid w:val="0036582E"/>
    <w:rsid w:val="0037418A"/>
    <w:rsid w:val="0037748C"/>
    <w:rsid w:val="00393C49"/>
    <w:rsid w:val="003B2423"/>
    <w:rsid w:val="003C2A0A"/>
    <w:rsid w:val="0041254B"/>
    <w:rsid w:val="00450072"/>
    <w:rsid w:val="00471CAA"/>
    <w:rsid w:val="004857E7"/>
    <w:rsid w:val="0049683E"/>
    <w:rsid w:val="004A1EE1"/>
    <w:rsid w:val="004A4336"/>
    <w:rsid w:val="004D2E3B"/>
    <w:rsid w:val="004E31A7"/>
    <w:rsid w:val="005220E5"/>
    <w:rsid w:val="00544103"/>
    <w:rsid w:val="005610A6"/>
    <w:rsid w:val="00571415"/>
    <w:rsid w:val="0059184E"/>
    <w:rsid w:val="00591C45"/>
    <w:rsid w:val="005940E0"/>
    <w:rsid w:val="005A5BEC"/>
    <w:rsid w:val="005B7A12"/>
    <w:rsid w:val="005D4801"/>
    <w:rsid w:val="005E6C9D"/>
    <w:rsid w:val="00613819"/>
    <w:rsid w:val="00614A0F"/>
    <w:rsid w:val="00623D96"/>
    <w:rsid w:val="00632C0A"/>
    <w:rsid w:val="00644C1E"/>
    <w:rsid w:val="00653B0B"/>
    <w:rsid w:val="00687FD1"/>
    <w:rsid w:val="006A300D"/>
    <w:rsid w:val="006B33D1"/>
    <w:rsid w:val="006F5BDB"/>
    <w:rsid w:val="006F7B8D"/>
    <w:rsid w:val="00723315"/>
    <w:rsid w:val="007271D9"/>
    <w:rsid w:val="00741CBC"/>
    <w:rsid w:val="00757B88"/>
    <w:rsid w:val="007909A6"/>
    <w:rsid w:val="007A4797"/>
    <w:rsid w:val="007A7302"/>
    <w:rsid w:val="007C68A9"/>
    <w:rsid w:val="007E5D60"/>
    <w:rsid w:val="00810BB2"/>
    <w:rsid w:val="00844CBE"/>
    <w:rsid w:val="00851717"/>
    <w:rsid w:val="0087782F"/>
    <w:rsid w:val="008C55A8"/>
    <w:rsid w:val="008E5D95"/>
    <w:rsid w:val="00905385"/>
    <w:rsid w:val="00910091"/>
    <w:rsid w:val="00915C23"/>
    <w:rsid w:val="00963BB7"/>
    <w:rsid w:val="009732EF"/>
    <w:rsid w:val="00994E92"/>
    <w:rsid w:val="0099544E"/>
    <w:rsid w:val="009D359C"/>
    <w:rsid w:val="00A122F7"/>
    <w:rsid w:val="00A14E67"/>
    <w:rsid w:val="00A60FDB"/>
    <w:rsid w:val="00A71EC1"/>
    <w:rsid w:val="00A82A7F"/>
    <w:rsid w:val="00AA2873"/>
    <w:rsid w:val="00AE18D1"/>
    <w:rsid w:val="00AF4D08"/>
    <w:rsid w:val="00B20A4F"/>
    <w:rsid w:val="00B330DB"/>
    <w:rsid w:val="00B34125"/>
    <w:rsid w:val="00B42851"/>
    <w:rsid w:val="00B45A3A"/>
    <w:rsid w:val="00B625E3"/>
    <w:rsid w:val="00B640C2"/>
    <w:rsid w:val="00B859FA"/>
    <w:rsid w:val="00BC16C9"/>
    <w:rsid w:val="00BD021C"/>
    <w:rsid w:val="00BF0885"/>
    <w:rsid w:val="00C21F90"/>
    <w:rsid w:val="00C46CB8"/>
    <w:rsid w:val="00C517EC"/>
    <w:rsid w:val="00C602FD"/>
    <w:rsid w:val="00C701F6"/>
    <w:rsid w:val="00C70647"/>
    <w:rsid w:val="00C73870"/>
    <w:rsid w:val="00C83088"/>
    <w:rsid w:val="00CA6225"/>
    <w:rsid w:val="00CA700E"/>
    <w:rsid w:val="00CB655D"/>
    <w:rsid w:val="00CC26AB"/>
    <w:rsid w:val="00CD462D"/>
    <w:rsid w:val="00CD5F52"/>
    <w:rsid w:val="00CE5168"/>
    <w:rsid w:val="00CE7CC8"/>
    <w:rsid w:val="00D0029C"/>
    <w:rsid w:val="00D16F6E"/>
    <w:rsid w:val="00D315D0"/>
    <w:rsid w:val="00D5008A"/>
    <w:rsid w:val="00D61B0A"/>
    <w:rsid w:val="00D7341A"/>
    <w:rsid w:val="00D74175"/>
    <w:rsid w:val="00D8669F"/>
    <w:rsid w:val="00D916E5"/>
    <w:rsid w:val="00DB511C"/>
    <w:rsid w:val="00DC7092"/>
    <w:rsid w:val="00DD5B55"/>
    <w:rsid w:val="00DD6B4B"/>
    <w:rsid w:val="00DE0166"/>
    <w:rsid w:val="00DE0223"/>
    <w:rsid w:val="00DE7C5C"/>
    <w:rsid w:val="00E11D2B"/>
    <w:rsid w:val="00E2781B"/>
    <w:rsid w:val="00E649EC"/>
    <w:rsid w:val="00E9479B"/>
    <w:rsid w:val="00E95C03"/>
    <w:rsid w:val="00ED782E"/>
    <w:rsid w:val="00F11EDD"/>
    <w:rsid w:val="00F23776"/>
    <w:rsid w:val="00F24A9F"/>
    <w:rsid w:val="00F32A03"/>
    <w:rsid w:val="00F36F9D"/>
    <w:rsid w:val="00F42F27"/>
    <w:rsid w:val="00F44341"/>
    <w:rsid w:val="00F66AEE"/>
    <w:rsid w:val="00F80AE8"/>
    <w:rsid w:val="00FF36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4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F6E"/>
    <w:pPr>
      <w:spacing w:before="100" w:beforeAutospacing="1" w:after="100" w:afterAutospacing="1"/>
    </w:pPr>
    <w:rPr>
      <w:rFonts w:eastAsia="Times New Roman" w:cs="Times New Roman"/>
      <w:szCs w:val="24"/>
      <w:lang w:eastAsia="en-GB"/>
    </w:rPr>
  </w:style>
  <w:style w:type="paragraph" w:styleId="ListParagraph">
    <w:name w:val="List Paragraph"/>
    <w:basedOn w:val="Normal"/>
    <w:uiPriority w:val="34"/>
    <w:qFormat/>
    <w:rsid w:val="00D16F6E"/>
    <w:pPr>
      <w:ind w:left="720"/>
      <w:contextualSpacing/>
    </w:pPr>
  </w:style>
  <w:style w:type="paragraph" w:styleId="FootnoteText">
    <w:name w:val="footnote text"/>
    <w:basedOn w:val="Normal"/>
    <w:link w:val="FootnoteTextChar"/>
    <w:uiPriority w:val="99"/>
    <w:semiHidden/>
    <w:unhideWhenUsed/>
    <w:rsid w:val="00D16F6E"/>
    <w:rPr>
      <w:sz w:val="20"/>
      <w:szCs w:val="20"/>
    </w:rPr>
  </w:style>
  <w:style w:type="character" w:customStyle="1" w:styleId="FootnoteTextChar">
    <w:name w:val="Footnote Text Char"/>
    <w:basedOn w:val="DefaultParagraphFont"/>
    <w:link w:val="FootnoteText"/>
    <w:uiPriority w:val="99"/>
    <w:semiHidden/>
    <w:rsid w:val="00D16F6E"/>
    <w:rPr>
      <w:rFonts w:ascii="Times New Roman" w:hAnsi="Times New Roman"/>
      <w:sz w:val="20"/>
      <w:szCs w:val="20"/>
    </w:rPr>
  </w:style>
  <w:style w:type="character" w:styleId="FootnoteReference">
    <w:name w:val="footnote reference"/>
    <w:basedOn w:val="DefaultParagraphFont"/>
    <w:uiPriority w:val="99"/>
    <w:semiHidden/>
    <w:unhideWhenUsed/>
    <w:rsid w:val="00D16F6E"/>
    <w:rPr>
      <w:vertAlign w:val="superscript"/>
    </w:rPr>
  </w:style>
  <w:style w:type="character" w:styleId="Hyperlink">
    <w:name w:val="Hyperlink"/>
    <w:basedOn w:val="DefaultParagraphFont"/>
    <w:uiPriority w:val="99"/>
    <w:unhideWhenUsed/>
    <w:rsid w:val="00D16F6E"/>
    <w:rPr>
      <w:color w:val="0000FF" w:themeColor="hyperlink"/>
      <w:u w:val="single"/>
    </w:rPr>
  </w:style>
  <w:style w:type="character" w:styleId="FollowedHyperlink">
    <w:name w:val="FollowedHyperlink"/>
    <w:basedOn w:val="DefaultParagraphFont"/>
    <w:uiPriority w:val="99"/>
    <w:semiHidden/>
    <w:unhideWhenUsed/>
    <w:rsid w:val="00471CAA"/>
    <w:rPr>
      <w:color w:val="800080" w:themeColor="followedHyperlink"/>
      <w:u w:val="single"/>
    </w:rPr>
  </w:style>
  <w:style w:type="paragraph" w:styleId="Header">
    <w:name w:val="header"/>
    <w:basedOn w:val="Normal"/>
    <w:link w:val="HeaderChar"/>
    <w:uiPriority w:val="99"/>
    <w:semiHidden/>
    <w:unhideWhenUsed/>
    <w:rsid w:val="00471CAA"/>
    <w:pPr>
      <w:tabs>
        <w:tab w:val="center" w:pos="4513"/>
        <w:tab w:val="right" w:pos="9026"/>
      </w:tabs>
    </w:pPr>
  </w:style>
  <w:style w:type="character" w:customStyle="1" w:styleId="HeaderChar">
    <w:name w:val="Header Char"/>
    <w:basedOn w:val="DefaultParagraphFont"/>
    <w:link w:val="Header"/>
    <w:uiPriority w:val="99"/>
    <w:semiHidden/>
    <w:rsid w:val="00471CAA"/>
    <w:rPr>
      <w:rFonts w:ascii="Times New Roman" w:hAnsi="Times New Roman"/>
      <w:sz w:val="24"/>
    </w:rPr>
  </w:style>
  <w:style w:type="paragraph" w:styleId="Footer">
    <w:name w:val="footer"/>
    <w:basedOn w:val="Normal"/>
    <w:link w:val="FooterChar"/>
    <w:uiPriority w:val="99"/>
    <w:unhideWhenUsed/>
    <w:rsid w:val="00471CAA"/>
    <w:pPr>
      <w:tabs>
        <w:tab w:val="center" w:pos="4513"/>
        <w:tab w:val="right" w:pos="9026"/>
      </w:tabs>
    </w:pPr>
  </w:style>
  <w:style w:type="character" w:customStyle="1" w:styleId="FooterChar">
    <w:name w:val="Footer Char"/>
    <w:basedOn w:val="DefaultParagraphFont"/>
    <w:link w:val="Footer"/>
    <w:uiPriority w:val="99"/>
    <w:rsid w:val="00471CAA"/>
    <w:rPr>
      <w:rFonts w:ascii="Times New Roman" w:hAnsi="Times New Roman"/>
      <w:sz w:val="24"/>
    </w:rPr>
  </w:style>
  <w:style w:type="character" w:styleId="Emphasis">
    <w:name w:val="Emphasis"/>
    <w:basedOn w:val="DefaultParagraphFont"/>
    <w:uiPriority w:val="20"/>
    <w:qFormat/>
    <w:rsid w:val="001E5B4C"/>
    <w:rPr>
      <w:i/>
      <w:iCs/>
    </w:rPr>
  </w:style>
  <w:style w:type="character" w:styleId="CommentReference">
    <w:name w:val="annotation reference"/>
    <w:basedOn w:val="DefaultParagraphFont"/>
    <w:uiPriority w:val="99"/>
    <w:semiHidden/>
    <w:unhideWhenUsed/>
    <w:rsid w:val="00687FD1"/>
    <w:rPr>
      <w:sz w:val="16"/>
      <w:szCs w:val="16"/>
    </w:rPr>
  </w:style>
  <w:style w:type="paragraph" w:styleId="CommentText">
    <w:name w:val="annotation text"/>
    <w:basedOn w:val="Normal"/>
    <w:link w:val="CommentTextChar"/>
    <w:uiPriority w:val="99"/>
    <w:semiHidden/>
    <w:unhideWhenUsed/>
    <w:rsid w:val="00687FD1"/>
    <w:rPr>
      <w:sz w:val="20"/>
      <w:szCs w:val="20"/>
    </w:rPr>
  </w:style>
  <w:style w:type="character" w:customStyle="1" w:styleId="CommentTextChar">
    <w:name w:val="Comment Text Char"/>
    <w:basedOn w:val="DefaultParagraphFont"/>
    <w:link w:val="CommentText"/>
    <w:uiPriority w:val="99"/>
    <w:semiHidden/>
    <w:rsid w:val="00687F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7FD1"/>
    <w:rPr>
      <w:b/>
      <w:bCs/>
    </w:rPr>
  </w:style>
  <w:style w:type="character" w:customStyle="1" w:styleId="CommentSubjectChar">
    <w:name w:val="Comment Subject Char"/>
    <w:basedOn w:val="CommentTextChar"/>
    <w:link w:val="CommentSubject"/>
    <w:uiPriority w:val="99"/>
    <w:semiHidden/>
    <w:rsid w:val="00687FD1"/>
    <w:rPr>
      <w:b/>
      <w:bCs/>
    </w:rPr>
  </w:style>
  <w:style w:type="paragraph" w:styleId="BalloonText">
    <w:name w:val="Balloon Text"/>
    <w:basedOn w:val="Normal"/>
    <w:link w:val="BalloonTextChar"/>
    <w:uiPriority w:val="99"/>
    <w:semiHidden/>
    <w:unhideWhenUsed/>
    <w:rsid w:val="00687FD1"/>
    <w:rPr>
      <w:rFonts w:ascii="Tahoma" w:hAnsi="Tahoma" w:cs="Tahoma"/>
      <w:sz w:val="16"/>
      <w:szCs w:val="16"/>
    </w:rPr>
  </w:style>
  <w:style w:type="character" w:customStyle="1" w:styleId="BalloonTextChar">
    <w:name w:val="Balloon Text Char"/>
    <w:basedOn w:val="DefaultParagraphFont"/>
    <w:link w:val="BalloonText"/>
    <w:uiPriority w:val="99"/>
    <w:semiHidden/>
    <w:rsid w:val="00687FD1"/>
    <w:rPr>
      <w:rFonts w:ascii="Tahoma" w:hAnsi="Tahoma" w:cs="Tahoma"/>
      <w:sz w:val="16"/>
      <w:szCs w:val="16"/>
    </w:rPr>
  </w:style>
  <w:style w:type="character" w:customStyle="1" w:styleId="st">
    <w:name w:val="st"/>
    <w:basedOn w:val="DefaultParagraphFont"/>
    <w:rsid w:val="008E5D95"/>
  </w:style>
</w:styles>
</file>

<file path=word/webSettings.xml><?xml version="1.0" encoding="utf-8"?>
<w:webSettings xmlns:r="http://schemas.openxmlformats.org/officeDocument/2006/relationships" xmlns:w="http://schemas.openxmlformats.org/wordprocessingml/2006/main">
  <w:divs>
    <w:div w:id="245651290">
      <w:bodyDiv w:val="1"/>
      <w:marLeft w:val="0"/>
      <w:marRight w:val="0"/>
      <w:marTop w:val="0"/>
      <w:marBottom w:val="0"/>
      <w:divBdr>
        <w:top w:val="none" w:sz="0" w:space="0" w:color="auto"/>
        <w:left w:val="none" w:sz="0" w:space="0" w:color="auto"/>
        <w:bottom w:val="none" w:sz="0" w:space="0" w:color="auto"/>
        <w:right w:val="none" w:sz="0" w:space="0" w:color="auto"/>
      </w:divBdr>
    </w:div>
    <w:div w:id="464784494">
      <w:bodyDiv w:val="1"/>
      <w:marLeft w:val="0"/>
      <w:marRight w:val="0"/>
      <w:marTop w:val="0"/>
      <w:marBottom w:val="0"/>
      <w:divBdr>
        <w:top w:val="none" w:sz="0" w:space="0" w:color="auto"/>
        <w:left w:val="none" w:sz="0" w:space="0" w:color="auto"/>
        <w:bottom w:val="none" w:sz="0" w:space="0" w:color="auto"/>
        <w:right w:val="none" w:sz="0" w:space="0" w:color="auto"/>
      </w:divBdr>
    </w:div>
    <w:div w:id="9109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dvice-on-regulating-herbal-medicines-and-practition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ons.parliament.uk/pa/cm201415/cmselect/cmhealth/339/33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E357E-C6AD-462A-A9EF-759473B2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McIntyre</dc:creator>
  <cp:lastModifiedBy>Michael McIntyre</cp:lastModifiedBy>
  <cp:revision>2</cp:revision>
  <cp:lastPrinted>2015-01-04T10:15:00Z</cp:lastPrinted>
  <dcterms:created xsi:type="dcterms:W3CDTF">2015-09-20T20:59:00Z</dcterms:created>
  <dcterms:modified xsi:type="dcterms:W3CDTF">2015-09-20T20:59:00Z</dcterms:modified>
</cp:coreProperties>
</file>